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6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Экскурсионный тур «Алтай – место Силы»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dd3wtzypogl6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(заезды с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15.10.2023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21.04.2024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Вид маршрута: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экскурсионный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 дней / 7 ночей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Набор туристов: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Даты заездов:</w:t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Октябрь 15, 22, 29</w:t>
      </w:r>
    </w:p>
    <w:p w:rsidR="00000000" w:rsidDel="00000000" w:rsidP="00000000" w:rsidRDefault="00000000" w:rsidRPr="00000000" w14:paraId="00000009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Ноябрь 05, 12, 19, 26 </w:t>
      </w:r>
    </w:p>
    <w:p w:rsidR="00000000" w:rsidDel="00000000" w:rsidP="00000000" w:rsidRDefault="00000000" w:rsidRPr="00000000" w14:paraId="0000000A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Декабрь 03, 10, 17</w:t>
      </w:r>
    </w:p>
    <w:p w:rsidR="00000000" w:rsidDel="00000000" w:rsidP="00000000" w:rsidRDefault="00000000" w:rsidRPr="00000000" w14:paraId="0000000B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Январь 14, 21, 28</w:t>
      </w:r>
    </w:p>
    <w:p w:rsidR="00000000" w:rsidDel="00000000" w:rsidP="00000000" w:rsidRDefault="00000000" w:rsidRPr="00000000" w14:paraId="0000000C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Февраль 11, 18, 25</w:t>
      </w:r>
    </w:p>
    <w:p w:rsidR="00000000" w:rsidDel="00000000" w:rsidP="00000000" w:rsidRDefault="00000000" w:rsidRPr="00000000" w14:paraId="0000000D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Март 03, 10, 17, 24</w:t>
      </w:r>
    </w:p>
    <w:p w:rsidR="00000000" w:rsidDel="00000000" w:rsidP="00000000" w:rsidRDefault="00000000" w:rsidRPr="00000000" w14:paraId="0000000E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Апрель 07, 14, 21</w:t>
      </w:r>
    </w:p>
    <w:p w:rsidR="00000000" w:rsidDel="00000000" w:rsidP="00000000" w:rsidRDefault="00000000" w:rsidRPr="00000000" w14:paraId="0000000F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Интересная и насыщенная экскурсионная программа с проживанием в отеле. </w:t>
        <w:br w:type="textWrapping"/>
        <w:t xml:space="preserve">В районе отдыха есть супермаркеты, кафе и рестораны, банкоматы, аттракционы, искусственные водоёмы.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Этот тур подойдет для туристов, которые предпочитают проживание в отеле с комфортом. Программа включает в себя 7 различных экскурсий по удивительным местам Алтая. </w:t>
        <w:br w:type="textWrapping"/>
        <w:br w:type="textWrapping"/>
        <w:t xml:space="preserve">Благодаря такому разнообразию каждый гость сможет ощутить на себе, что Алтай – это место Силы!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Очередность экскурсий по дням может меняться по усмотрению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дестинации в рамках программы 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Камышлинский водопад — река Катунь — Манжерок — Голубые озёра — Водопад Бельтир-Туюк— Ороктойский тектонический разлом — урочище Че-Чкыш (Ущелье Духов) — гора Менжелик - Чемальская ГЭС — о.Патмос — Чуйский тракт — перевалы Семинский и Чике-Таман — древние наскальные рисунки урочища Калбак-Таш — Гейзеровое озеро.</w:t>
      </w:r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17">
      <w:pPr>
        <w:ind w:left="-993" w:right="-284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Программа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1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Экскурсия «Озеро Манжерок и гора Малая Синюха».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Трансфер в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Встреча группы в г. Горно-Алтайске до 11 часов. Комфортабельный трансфер в Чемальский район.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Поездка 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озеру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Манжерок.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Подъем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на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подъемнике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на вершину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г. Малая Синюха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 На горе гости могут (за свой счет) посетить аил с шаманом, побывать в экстрим-парке или совершить прогулку на квадроциклах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Продолжительность экскурсии - 4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Размещение в двухместных благоустроенных номерах категории «Стандарт» отель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“Бирюза”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чек-ин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 в 1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4: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2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Экскурсия «Легенды Чемала»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before="12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Экскурсия в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село Чемал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: гости увидят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первую на Алтае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ГЭС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пройдут по узкой тропе над Катунью, увидят слияние рек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Чемала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Катуни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а также смогут посетить православный храм Иоанна Богослова на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острове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Патмос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Rule="auto"/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vertAlign w:val="baselin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highlight w:val="white"/>
          <w:vertAlign w:val="baseline"/>
          <w:rtl w:val="0"/>
        </w:rPr>
        <w:t xml:space="preserve">: авто 50 км, пешком 2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vertAlign w:val="baseline"/>
          <w:rtl w:val="0"/>
        </w:rPr>
        <w:t xml:space="preserve"> удобная одежда и обувь по погоде </w:t>
      </w:r>
    </w:p>
    <w:p w:rsidR="00000000" w:rsidDel="00000000" w:rsidP="00000000" w:rsidRDefault="00000000" w:rsidRPr="00000000" w14:paraId="0000002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hanging="2"/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 на внедорожнике к Голубым озёрам, восхождение на гору Менжелик,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посещение местных галерей и выставок в деревне мастеров - Аскат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Сразу после завтрака отправляемся к уникальным Голубым озёрам, которые открываются взору путника только с осени до весны, когда уровень воды в реке Катунь снижается и</w:t>
      </w:r>
      <w:r w:rsidDel="00000000" w:rsidR="00000000" w:rsidRPr="00000000">
        <w:rPr>
          <w:rtl w:val="0"/>
        </w:rPr>
        <w:t xml:space="preserve"> пересыхают две протоки в окрестностях села Аскат. В русле этих проток образовались две впадины, которые заполняются кристально чистой водой из родников. Зимой озера не замерзают. Во время экскурсии гостям будет предложен горячий чай из трав с медом.</w:t>
      </w:r>
    </w:p>
    <w:p w:rsidR="00000000" w:rsidDel="00000000" w:rsidP="00000000" w:rsidRDefault="00000000" w:rsidRPr="00000000" w14:paraId="00000033">
      <w:pPr>
        <w:widowControl w:val="1"/>
        <w:spacing w:after="120" w:lineRule="auto"/>
        <w:rPr/>
      </w:pPr>
      <w:r w:rsidDel="00000000" w:rsidR="00000000" w:rsidRPr="00000000">
        <w:rPr>
          <w:rtl w:val="0"/>
        </w:rPr>
        <w:t xml:space="preserve">По согласованию с группой можно будет запланировать посещение за дополнительную плату парной и купанием в озере с прозрачной водой. Заказать можно будет на месте за 1 день до экскурсии.</w:t>
      </w:r>
    </w:p>
    <w:p w:rsidR="00000000" w:rsidDel="00000000" w:rsidP="00000000" w:rsidRDefault="00000000" w:rsidRPr="00000000" w14:paraId="00000034">
      <w:pPr>
        <w:widowControl w:val="1"/>
        <w:spacing w:after="120" w:lineRule="auto"/>
        <w:rPr/>
      </w:pPr>
      <w:r w:rsidDel="00000000" w:rsidR="00000000" w:rsidRPr="00000000">
        <w:rPr>
          <w:rtl w:val="0"/>
        </w:rPr>
        <w:t xml:space="preserve">После обеда поездка в село Аскат. Посещение галерей местных художников и изготовителей сувениров, посещение травников. Также можно будет совершить восхождение на гору Менжилик (активность 1,5 - 2 часа).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завтрак и ужин в отеле, обед — пикник в пути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авто 2 км, пешком 2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4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 по Чемальскому тракту до водопада Бельтир-Туюк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в отеле.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по Чемальскому тракту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Бийкинского археологического комплекса, Ороктойского тектонического разлома, древней наскальной писаницы в окрестностях села Куюс, Водопада Бельтиртуюк, прогулка в долину Средней Катуни.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before="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Продолжительность экскурсии – 5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авто 80 км, пешком 1км.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Экскурсия «По Чуйскому тракту»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Завтрак в отеле.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Чуйский тракт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 пути предстоит преодолеть 2 перевала: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Семинский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Чике-Таман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Для знакомства с историей Алтая планируется посещение следующих мест: </w:t>
        <w:br w:type="textWrapping"/>
        <w:t xml:space="preserve">- древние курганы в окрестностях села Туэкта от VI–II века до н.э. (около 200 штук); </w:t>
        <w:br w:type="textWrapping"/>
        <w:t xml:space="preserve">- древние обелиски-стеллы рядом с селом Иня; </w:t>
        <w:br w:type="textWrapping"/>
        <w:t xml:space="preserve">- петроглифы в урочище Калбак-Таш (около 5 тысяч наскальных рисунков разных эпох);</w:t>
        <w:br w:type="textWrapping"/>
        <w:t xml:space="preserve"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ей давности.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Также, в пути гостей ждёт посещение особенных мест – «мест силы», например одно из них - это слияние горных рек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Чуя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Катунь.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С выходом на обзорную площадку, где видны живописные долины рек. Это место считается священным у алтайцев. </w:t>
        <w:br w:type="textWrapping"/>
        <w:t xml:space="preserve">На берегу реки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Большой Ильгумень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состоится пикник.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Доезжаем до села Акташ, осмотр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озера Гейзеровое.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Возвращение в Чемальский район, сытный 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Продолжительность экскурсии - 12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rPr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2-местный благоустроенный номер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завтрак и ужин в отеле, обед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в придорожном кафе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авто 500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6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Экскурсия в ущелье Чечкыш + обзорная гора с видом на Катунь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Поездка в урочище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Че-Чкыш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по Чемальскому тракту в сторону села Куюс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До места от Чемальской ГЭС ехать около 17 км в одну сторону. Далее прогулка пешком к небольшому водопаду ручья Че-чкыш. По пути можно будет увидеть наскальные рисунки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эпохи бронзового века и средневековья.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ранней форме религии у алтайцев, в основе которой лежит вера 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общение шамана с духами в состоянии транса.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Продолжительность экскурсии – 4,5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rPr/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: завтрак, обед и ужин в отеле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u w:val="singl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: авто 80 км, пешком 2 км.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7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after="119" w:before="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Камышлинский водопад и Тавдинские пещеры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После обеда поездка к Камышлинскому водопаду. Пешеходная прогулка по подвесному мосту через реку Катунь и по сосновому бору до водопада (2 км).  Прогулка у водопада, возвращение к автомобилю той же тропой. В теплые дни осенью и весной возможна прогулка по Катуни на моторафте (большая моторная лодка, оплачивается дополнительно 400р).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Продолжительность экскурсии 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завтрак, обед и ужин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авто 40 км, пешком 4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8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 в аэропорт г.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Горно-Алтайск.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*туристы, которые вылетают из Барнаула утренними рейсами, выезжают трансфером в ночь (путь 4-5 часов),  ланчбоксы выдаются с вечера.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Гости, вылетающие из Горно-Алтайска, ночуют в отеле, утром выезд в аэропорт (путь 1,5 часа), утром выдаются ланчбоксы в дорогу.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Что включено в стоимость: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трансфер от г. Горно-Алтайска до места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старта размещения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в с.Узнезя и обратно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в день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 окончания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все передвижения на авто в рамках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питание 3-разовое. В день заезда — 2-разовое, в день выезда — ланчбоксы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проживание в отеле по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услуги гида на протяжении всего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билеты на подъёмник у озера Манжерок.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Дополнительно оплачиваются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трансфер из г.Барнаула/Бийска/Новосибирска (цены уточнять у менеджера)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bookmarkStart w:colFirst="0" w:colLast="0" w:name="_heading=h.3znysh7" w:id="4"/>
      <w:bookmarkEnd w:id="4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проживание при одноместном размещении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bookmarkStart w:colFirst="0" w:colLast="0" w:name="_heading=h.6cbxogpft5ok" w:id="5"/>
      <w:bookmarkEnd w:id="5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страхование МС и 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авиа/ж-д билеты до г. Барнаул / Бийск / Горно-Алтайск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развлечения на горе Малая Синюха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сувениры и алтайские продукты по пути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баня.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Ссылка на фото по туру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https://drive.google.com/drive/folders/1AfKqLb9O_I6CfC5BCZ8hb5XLFhEpUN8N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footerReference r:id="rId8" w:type="default"/>
      <w:footerReference r:id="rId9" w:type="first"/>
      <w:pgSz w:h="16838" w:w="11906" w:orient="portrait"/>
      <w:pgMar w:bottom="1103" w:top="855" w:left="1185" w:right="1136" w:header="720" w:footer="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tabs>
        <w:tab w:val="center" w:leader="none" w:pos="4819"/>
        <w:tab w:val="right" w:leader="none" w:pos="9638"/>
      </w:tabs>
      <w:spacing w:before="200" w:lineRule="auto"/>
      <w:jc w:val="center"/>
      <w:rPr>
        <w:rFonts w:ascii="Helvetica Neue" w:cs="Helvetica Neue" w:eastAsia="Helvetica Neue" w:hAnsi="Helvetica Neue"/>
        <w:color w:val="666666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color w:val="666666"/>
        <w:sz w:val="16"/>
        <w:szCs w:val="16"/>
        <w:rtl w:val="0"/>
      </w:rPr>
      <w:t xml:space="preserve">AltaiTravel, Республика Алтай, г.Горно-Алтайск</w:t>
      <w:br w:type="textWrapping"/>
      <w:t xml:space="preserve">тел.: +7.913.775.1155, email: tours@altaitravel.com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5648325</wp:posOffset>
          </wp:positionH>
          <wp:positionV relativeFrom="paragraph">
            <wp:posOffset>-39849</wp:posOffset>
          </wp:positionV>
          <wp:extent cx="660400" cy="6604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19" l="-121" r="-119" t="-121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4">
    <w:pP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Normal"/>
    <w:next w:val="Основнойтекст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alibri" w:cs="Calibri" w:hAnsi="Calibri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1">
    <w:name w:val="Основной шрифт1"/>
    <w:next w:val="Основнойшрифт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basedOn w:val="Основнойшрифт1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1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1">
    <w:name w:val="Гиперссылка1"/>
    <w:next w:val="Гиперссылк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next w:val="Посещённаягиперссылк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Normal"/>
    <w:next w:val="Названиеобъекта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">
    <w:name w:val="Название1"/>
    <w:basedOn w:val="Normal"/>
    <w:next w:val="Название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Колонтитул">
    <w:name w:val="Колонтитул"/>
    <w:basedOn w:val="Normal"/>
    <w:next w:val="Колонтитул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Normal"/>
    <w:next w:val="Нижнийколонтитул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Normal"/>
    <w:next w:val="Верхнийколонтитул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1">
    <w:name w:val="Название11"/>
    <w:basedOn w:val="Normal"/>
    <w:next w:val="Название11"/>
    <w:autoRedefine w:val="0"/>
    <w:hidden w:val="0"/>
    <w:qFormat w:val="0"/>
    <w:pPr>
      <w:widowControl w:val="0"/>
      <w:suppressAutoHyphens w:val="0"/>
      <w:bidi w:val="0"/>
      <w:spacing w:line="1" w:lineRule="atLeast"/>
      <w:ind w:left="10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Цветнойсписок-Акцент1">
    <w:name w:val="Цветной список - Акцент 1"/>
    <w:basedOn w:val="Normal"/>
    <w:next w:val="Цветнойсписок-Акцент1"/>
    <w:autoRedefine w:val="0"/>
    <w:hidden w:val="0"/>
    <w:qFormat w:val="0"/>
    <w:pPr>
      <w:widowControl w:val="0"/>
      <w:suppressAutoHyphens w:val="0"/>
      <w:bidi w:val="0"/>
      <w:spacing w:after="20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31">
    <w:name w:val="Основной текст с отступом 31"/>
    <w:basedOn w:val="Normal"/>
    <w:next w:val="Основнойтекстсотступом31"/>
    <w:autoRedefine w:val="0"/>
    <w:hidden w:val="0"/>
    <w:qFormat w:val="0"/>
    <w:pPr>
      <w:widowControl w:val="0"/>
      <w:suppressAutoHyphens w:val="0"/>
      <w:bidi w:val="0"/>
      <w:spacing w:line="1" w:lineRule="atLeast"/>
      <w:ind w:left="-540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блока1">
    <w:name w:val="Текст блока1"/>
    <w:basedOn w:val="Normal"/>
    <w:next w:val="Текстблока1"/>
    <w:autoRedefine w:val="0"/>
    <w:hidden w:val="0"/>
    <w:qFormat w:val="0"/>
    <w:pPr>
      <w:widowControl w:val="0"/>
      <w:suppressAutoHyphens w:val="0"/>
      <w:bidi w:val="0"/>
      <w:spacing w:line="1" w:lineRule="atLeast"/>
      <w:ind w:left="113" w:right="-57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AfKqLb9O_I6CfC5BCZ8hb5XLFhEpUN8N" TargetMode="Externa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A+EPPJmzYRqS0MVqYUa7JV0tcQ==">CgMxLjAyCGguZ2pkZ3hzMg5oLmRkM3d0enlwb2dsNjIKaWQuMzBqMHpsbDIJaC4xZm9iOXRlMgloLjN6bnlzaDcyDmguNmNieG9ncGZ0NW9rOAByITFsT29qUEMxMEh6MW02dmJSVEhEQUROSTl3WDllLVQ0Qw==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2022-03-21T11:54:00Z</dcterms:created>
  <dc:creator>Dmitry Karelin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