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64" w:lineRule="auto"/>
        <w:ind w:left="0" w:right="0" w:firstLine="72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Экскурсионный тур «Алтай – место Силы»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, 8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Даты старта 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Апрель*: 28</w:t>
      </w:r>
    </w:p>
    <w:p w:rsidR="00000000" w:rsidDel="00000000" w:rsidP="00000000" w:rsidRDefault="00000000" w:rsidRPr="00000000" w14:paraId="0000000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Май*: </w:t>
      </w:r>
      <w:r w:rsidDel="00000000" w:rsidR="00000000" w:rsidRPr="00000000">
        <w:rPr>
          <w:rFonts w:ascii="Arial" w:cs="Arial" w:eastAsia="Arial" w:hAnsi="Arial"/>
          <w:rtl w:val="0"/>
        </w:rPr>
        <w:t xml:space="preserve">05, 12, 19, 26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Июнь: 02, 09, 16, 23, 30</w:t>
      </w:r>
    </w:p>
    <w:p w:rsidR="00000000" w:rsidDel="00000000" w:rsidP="00000000" w:rsidRDefault="00000000" w:rsidRPr="00000000" w14:paraId="0000000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Июль: 07, 14, 21, 28</w:t>
      </w:r>
    </w:p>
    <w:p w:rsidR="00000000" w:rsidDel="00000000" w:rsidP="00000000" w:rsidRDefault="00000000" w:rsidRPr="00000000" w14:paraId="0000000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Август: 04, 11, 18, 25</w:t>
      </w:r>
    </w:p>
    <w:p w:rsidR="00000000" w:rsidDel="00000000" w:rsidP="00000000" w:rsidRDefault="00000000" w:rsidRPr="00000000" w14:paraId="0000000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Сентябрь: 01, 08, 15,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Вид маршрута: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экскурсионный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дней / 7 ночей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Набор туристов: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Интересная и насыщенная экскурсионная программа с проживанием в отеле. </w:t>
        <w:br w:type="textWrapping"/>
        <w:t xml:space="preserve">В районе отдыха есть супермаркеты, кафе и рестораны, банкоматы, аттракционы, искусственные водоёмы.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Этот тур подойдет для туристов, которые предпочитают проживание в отеле с комфортом. Программа включает в себя 7 различных экскурсий по удивительным местам Алтая. </w:t>
        <w:br w:type="textWrapping"/>
        <w:br w:type="textWrapping"/>
        <w:t xml:space="preserve">Благодаря такому разнообразию каждый гость сможет ощутить на себе, что Алтай – это место Силы!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Очередность экскурсий по дням может меняться по усмотрению исполнителя. Гости гарантировано получат полный спектр заявленных экскурсий за время проведения 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b w:val="1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* во всех наших программах до 03 июня и начиная с 10 сентября 2023 года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 экскурсия к Каракольским озерам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 будет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заменена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на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посещение водопада Бельтир-Туюк.</w:t>
      </w:r>
    </w:p>
    <w:p w:rsidR="00000000" w:rsidDel="00000000" w:rsidP="00000000" w:rsidRDefault="00000000" w:rsidRPr="00000000" w14:paraId="0000001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Начиная с 04 июня посещение Каракольских озер возобновится.</w:t>
      </w:r>
    </w:p>
    <w:p w:rsidR="00000000" w:rsidDel="00000000" w:rsidP="00000000" w:rsidRDefault="00000000" w:rsidRPr="00000000" w14:paraId="0000001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Причина: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дорога к озерам закрыта снегом, проехать до конца мая в этом году туда невозможно.</w:t>
      </w:r>
    </w:p>
    <w:p w:rsidR="00000000" w:rsidDel="00000000" w:rsidP="00000000" w:rsidRDefault="00000000" w:rsidRPr="00000000" w14:paraId="0000001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u w:val="single"/>
          <w:rtl w:val="0"/>
        </w:rPr>
        <w:t xml:space="preserve">Описание альтернативной экскурсии в этот день: </w:t>
      </w:r>
    </w:p>
    <w:p w:rsidR="00000000" w:rsidDel="00000000" w:rsidP="00000000" w:rsidRDefault="00000000" w:rsidRPr="00000000" w14:paraId="0000001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Завтрак в отеле. </w:t>
      </w:r>
    </w:p>
    <w:p w:rsidR="00000000" w:rsidDel="00000000" w:rsidP="00000000" w:rsidRDefault="00000000" w:rsidRPr="00000000" w14:paraId="0000001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Экскурсия на каскадный водопад Бельтир-Туюк (8км за селом Куюс), который образован одноименной рекой. Водопад имеет частично искусственное происхождение. На подъезде к нему можно увидеть алтайские петроглифы. Пикник.</w:t>
      </w:r>
    </w:p>
    <w:p w:rsidR="00000000" w:rsidDel="00000000" w:rsidP="00000000" w:rsidRDefault="00000000" w:rsidRPr="00000000" w14:paraId="0000001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Продолжительность экскурсии – 6 часов.</w:t>
      </w:r>
    </w:p>
    <w:p w:rsidR="00000000" w:rsidDel="00000000" w:rsidP="00000000" w:rsidRDefault="00000000" w:rsidRPr="00000000" w14:paraId="0000001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Вечером гостей ждёт ужин в отеле.</w:t>
      </w:r>
    </w:p>
    <w:p w:rsidR="00000000" w:rsidDel="00000000" w:rsidP="00000000" w:rsidRDefault="00000000" w:rsidRPr="00000000" w14:paraId="0000001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Проживание: 2-местный благоустроенный номер в отеле</w:t>
      </w:r>
    </w:p>
    <w:p w:rsidR="00000000" w:rsidDel="00000000" w:rsidP="00000000" w:rsidRDefault="00000000" w:rsidRPr="00000000" w14:paraId="0000001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Питание: завтрак и ужин в отеле, обед — пикник, приготовленный гидом на костре</w:t>
      </w:r>
    </w:p>
    <w:p w:rsidR="00000000" w:rsidDel="00000000" w:rsidP="00000000" w:rsidRDefault="00000000" w:rsidRPr="00000000" w14:paraId="0000001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Протяжённость: авто 80 км, пешком 1 км.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дестинации в рамках программы 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Камышлинский водопад — река Катунь — Телецкое озеро — водопады Киште и Корбу — Каракольские озёра — урочище Че-Чкыш — Чемальская ГЭС — о.Патмос — Чуйский тракт — перевалы Семинский и Чике-Таман — урочище Калбак-Таш — Гейзеровое озеро.</w:t>
      </w:r>
      <w:r w:rsidDel="00000000" w:rsidR="00000000" w:rsidRPr="00000000">
        <w:rPr>
          <w:rtl w:val="0"/>
        </w:rPr>
      </w:r>
    </w:p>
    <w:bookmarkStart w:colFirst="0" w:colLast="0" w:name="bookmark=id.1fob9te" w:id="1"/>
    <w:bookmarkEnd w:id="1"/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284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Встреча группы в г. Горно-Алтайске. </w:t>
        <w:br w:type="textWrapping"/>
        <w:t xml:space="preserve">Завтрак в Баранголе, моторафтинг для с посещения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Камышлинского водопада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Гости оплачивают завтрак на месте самостоятельно</w:t>
        <w:br w:type="textWrapping"/>
        <w:t xml:space="preserve">Обратно по самочувствию - едем так же на моторафтах или прогуливаемся пешком по лесу вдоль левого берега Катуни.</w:t>
      </w:r>
    </w:p>
    <w:p w:rsidR="00000000" w:rsidDel="00000000" w:rsidP="00000000" w:rsidRDefault="00000000" w:rsidRPr="00000000" w14:paraId="00000027">
      <w:pPr>
        <w:spacing w:after="120" w:lineRule="auto"/>
        <w:ind w:hanging="2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Трансфер в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ind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Продолжительность экскурсии: 2-3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Размещение в двухместных благоустроенных номерах, </w:t>
      </w: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чек-ин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в 1</w:t>
      </w: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4: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00.</w:t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hanging="2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После обеда за доп.плату можно посетить пешеходную экскурсию «Деревня мастеров Аскат».</w:t>
      </w:r>
    </w:p>
    <w:p w:rsidR="00000000" w:rsidDel="00000000" w:rsidP="00000000" w:rsidRDefault="00000000" w:rsidRPr="00000000" w14:paraId="0000002B">
      <w:pPr>
        <w:widowControl w:val="0"/>
        <w:ind w:hanging="2"/>
        <w:rPr>
          <w:rFonts w:ascii="Calibri" w:cs="Calibri" w:eastAsia="Calibri" w:hAnsi="Calibri"/>
          <w:color w:val="00000a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ind w:hanging="2"/>
        <w:rPr>
          <w:rFonts w:ascii="Calibri" w:cs="Calibri" w:eastAsia="Calibri" w:hAnsi="Calibri"/>
          <w:color w:val="00000a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rtl w:val="0"/>
        </w:rPr>
        <w:t xml:space="preserve">: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highlight w:val="whit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«Легенды Чемала»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село Чемал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гости увидят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первую на Алтае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ГЭС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пройдут по узкой тропе над Катунью, увидят слияние рек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Чемала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Катуни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а также смогут посетить православный храм Иоанна Богослова на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острове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Патмос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50 км, пешком 2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Прогулка на катере по Телецкому озеру + водопады Киште и Корбу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водопадов, посетят территорию Алтайского заповедника, а также Каменный залив.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 экскурсии - 10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 по пути в кафе, обед в кафе, ужин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авто 500 км, катер 80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удобная обувь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4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Авто-пешая экскурсия к Каракольским озерам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Каракольским озерам.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Это каскад озёр, расположенных на высоте от 1600 до 2000 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 экскурсии –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завтра, обед – ланч-боксы,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10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ущелье Чечкыш + обзорная гора с видом на Катунь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 в урочище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Че-Чкыш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Чемальскому тракту в сторону села Куюс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эпохи бронзового века и средневековья.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ранней форме религии у алтайцев, в основе которой лежит вера в общение шамана с духами в состоянии транса.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завтрак, обед и ужин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2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6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Экскурсия «Сердце Азии»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Чуйский тракт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пути предстоит преодолеть 2 перевала: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Семинский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Чике-Таман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знакомства с историей Алтая планируется посещение следующих мест: </w:t>
        <w:br w:type="textWrapping"/>
        <w:t xml:space="preserve">- древние курганы в окрестностях села Туэкта от VI–II века до н.э. (около 200 штук); </w:t>
        <w:br w:type="textWrapping"/>
        <w:t xml:space="preserve">- древние обелиски-стеллы рядом с селом Иня; </w:t>
        <w:br w:type="textWrapping"/>
        <w:t xml:space="preserve">- петроглифы в урочище Калбак-Таш (около 5 тысяч наскальных рисунков разных эпох);</w:t>
        <w:br w:type="textWrapping"/>
        <w:t xml:space="preserve"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ей давности.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Также, в пути гостей ждёт посещение особенных мест – «мест силы», например одно из них - это слияние горных рек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Чуя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Катунь.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С выходом на обзорную площадку, где видны живописные долины рек. Это место считается священным у алтайцев.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Доезжаем до села Акташ, осмотр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озера Гейзеровое.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 в Чемальский район, 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Продолжительность экскурсии - 12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2-местный благоустроенный номер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завтрак и обед по пути в кафе, 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авто 700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и обувь по погоде, ветровка или кофта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7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Сплав по реке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Катунь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на рафтах. На каждом рафте будет профессиональный инструктор-водник.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 время этого сплава запланировано прохождение двух порогов - Ирадаш и Семинский.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июне (когда вода «большая»), максимальная сложность порогов достигает 3 категории.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 сплава 4 часа: 2 часа на воде, 2 часа – дорога до базы и посещение водопада.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Форма одежды на сплаве: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 удобная одежда - купальные костюмы, шорты, кеды. Каждому выдаются гидрокостюмы, спасательные ж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илеты и шлемы. Сухую одежду и обувь следует отдать инструктору на хранение.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 2-местныйблагоустроенныйномер 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завтрак, обед и 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авто 9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0  км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, сплав 22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Опционально: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8 день.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 в аэропорт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Горно-Алтайска.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**Туристы, которые вылетают из Барнаула утренними рейсами, выезжают трансфером в ночь (путь 4-5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**Гости, вылетающие из Горно-Алтайска, ночуют в отеле, утром выезд в аэропорт (путь 1,5 часа).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Что включено в стоимость: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трансфер от г. Горно-Алтайска до места старта (с.Узнезя) и обратно по окончанию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все передвижения на авто в рамках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питание 3-разовое. В день заезда — 2-разовое.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проживание в отеле по программе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 - чек-ин в отель 14:00, чек-аут 10:00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услуги гида на протяжении всего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 оплачиваются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- трансфер из г.Барнаула/Бийска (цены уточнять у менеджера)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- проживание при одноместном размещении в отеле: +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32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vertAlign w:val="baseline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 руб./ночь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highlight w:val="white"/>
          <w:u w:val="none"/>
          <w:vertAlign w:val="baseline"/>
          <w:rtl w:val="0"/>
        </w:rPr>
        <w:t xml:space="preserve">страхование МС и 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- авиа/ж-д билеты до г. Барнаул / Бийск / Горно-Алтайск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- развлечения на горе Малая синюха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- сувениры и алтайские продукты по пути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- баня.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Экскурсии на выбор как альтернатива сплаву: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Талдинские пещеры (или Тавдинские).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Деревня мастеров Аскат.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Ссылка на фотографии к туру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https://drive.google.com/drive/u/2/folders/0B5JtuFwDRl5wNFV3LXVwUlN0Szg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195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ВАЖНО: 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Предполагаемое время прилета гостей в первый день программы - до 11:00. </w:t>
      </w:r>
    </w:p>
    <w:p w:rsidR="00000000" w:rsidDel="00000000" w:rsidP="00000000" w:rsidRDefault="00000000" w:rsidRPr="00000000" w14:paraId="00000092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При прибытии гостей в более позднее время пропущенная экскурсия первого дня будет предоставлена бесплатно в одних из последующих дней программы.</w:t>
      </w:r>
    </w:p>
    <w:p w:rsidR="00000000" w:rsidDel="00000000" w:rsidP="00000000" w:rsidRDefault="00000000" w:rsidRPr="00000000" w14:paraId="00000093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Стоимость индивидуального трансфера (цены НЕТТО в рублях):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из Горно-Алтайска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96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Фольксваген поло (до 3 мест) - 3500р;</w:t>
      </w:r>
    </w:p>
    <w:p w:rsidR="00000000" w:rsidDel="00000000" w:rsidP="00000000" w:rsidRDefault="00000000" w:rsidRPr="00000000" w14:paraId="00000097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Ниссан Альмера (до 3 мест) - 3500р;</w:t>
      </w:r>
    </w:p>
    <w:p w:rsidR="00000000" w:rsidDel="00000000" w:rsidP="00000000" w:rsidRDefault="00000000" w:rsidRPr="00000000" w14:paraId="00000098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Камри и ей подобные (до 3 мест) - 5000р;</w:t>
      </w:r>
    </w:p>
    <w:p w:rsidR="00000000" w:rsidDel="00000000" w:rsidP="00000000" w:rsidRDefault="00000000" w:rsidRPr="00000000" w14:paraId="00000099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Микроавтобус (до 7 мест) - 6000р.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из других городов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легковой автомобиль, удобный для троих человек с багажом - Киа Рио / Фольксваген Поло или подобный:</w:t>
      </w:r>
    </w:p>
    <w:p w:rsidR="00000000" w:rsidDel="00000000" w:rsidP="00000000" w:rsidRDefault="00000000" w:rsidRPr="00000000" w14:paraId="0000009B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Бийск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6000;</w:t>
      </w:r>
    </w:p>
    <w:p w:rsidR="00000000" w:rsidDel="00000000" w:rsidP="00000000" w:rsidRDefault="00000000" w:rsidRPr="00000000" w14:paraId="0000009C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Барнаул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- 12000;</w:t>
      </w:r>
    </w:p>
    <w:p w:rsidR="00000000" w:rsidDel="00000000" w:rsidP="00000000" w:rsidRDefault="00000000" w:rsidRPr="00000000" w14:paraId="0000009D">
      <w:pPr>
        <w:spacing w:line="276" w:lineRule="auto"/>
        <w:ind w:left="720" w:firstLine="0"/>
        <w:rPr>
          <w:rFonts w:ascii="Calibri" w:cs="Calibri" w:eastAsia="Calibri" w:hAnsi="Calibri"/>
          <w:color w:val="11111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Новосибирск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- 18000.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03" w:top="855" w:left="1185" w:right="1136" w:header="0" w:footer="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53415" cy="65341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51" l="-252" r="-251" t="-252"/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AltaiTravel, Республика Алтай, г.Горно-Алтайск</w:t>
      <w:br w:type="textWrapping"/>
      <w:t xml:space="preserve">тел.: +7.913.775.1155, email: tours@altaitravel.com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1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0B5JtuFwDRl5wNFV3LXVwUlN0Szg" TargetMode="External"/><Relationship Id="rId8" Type="http://schemas.openxmlformats.org/officeDocument/2006/relationships/hyperlink" Target="https://drive.google.com/drive/u/2/folders/0B5JtuFwDRl5wNFV3LXVwUlN0Sz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oUl4wOpkux2zDnVRskkPRraNdg==">CgMxLjAyCGguZ2pkZ3hzMgppZC4xZm9iOXRlMgloLjN6bnlzaDcyCWguMmV0OTJwMDgAciExeUhOWjZOQUwzY1ZoTTNrTVBpTm1UOFFVOXh1Y2VxbXM=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