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626D" w14:textId="77777777" w:rsidR="005B7BAB" w:rsidRDefault="00D7734A">
      <w:pPr>
        <w:pStyle w:val="Heading1"/>
        <w:numPr>
          <w:ilvl w:val="0"/>
          <w:numId w:val="1"/>
        </w:numPr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Ледники: Талдуринский, Софийский. </w:t>
      </w:r>
    </w:p>
    <w:p w14:paraId="3E29C803" w14:textId="77777777" w:rsidR="005B7BAB" w:rsidRDefault="00D7734A">
      <w:pPr>
        <w:pStyle w:val="Heading1"/>
      </w:pPr>
      <w:r>
        <w:rPr>
          <w:rFonts w:ascii="Helvetica" w:hAnsi="Helvetica" w:cs="Arial"/>
          <w:color w:val="000000"/>
        </w:rPr>
        <w:t xml:space="preserve">Тёплый ключ </w:t>
      </w:r>
      <w:bookmarkStart w:id="0" w:name="__DdeLink__806_693012392"/>
      <w:r>
        <w:rPr>
          <w:rFonts w:ascii="Helvetica" w:hAnsi="Helvetica" w:cs="Arial"/>
          <w:color w:val="000000"/>
        </w:rPr>
        <w:t>—</w:t>
      </w:r>
      <w:bookmarkEnd w:id="0"/>
      <w:r>
        <w:rPr>
          <w:rFonts w:ascii="Helvetica" w:hAnsi="Helvetica" w:cs="Arial"/>
          <w:color w:val="000000"/>
        </w:rPr>
        <w:t xml:space="preserve"> Беляши — Карагем — Коксуу — Чулышман — Телецкое озеро</w:t>
      </w:r>
    </w:p>
    <w:p w14:paraId="63EB01D1" w14:textId="77777777" w:rsidR="005B7BAB" w:rsidRDefault="005B7BAB">
      <w:pPr>
        <w:pStyle w:val="a6"/>
        <w:rPr>
          <w:rFonts w:ascii="Helvetica" w:hAnsi="Helvetica" w:cs="Arial"/>
          <w:sz w:val="20"/>
          <w:szCs w:val="20"/>
        </w:rPr>
      </w:pPr>
    </w:p>
    <w:p w14:paraId="49B189E3" w14:textId="77777777" w:rsidR="005B7BAB" w:rsidRDefault="00D7734A">
      <w:pPr>
        <w:pStyle w:val="a5"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Это путешествие относится к числу самых замечательных туров по Алтаю. Выбирая этот маршрут, вы получаете хорошую возможность осмотреть практически все природные зоны Алтая: от </w:t>
      </w:r>
      <w:r>
        <w:rPr>
          <w:rFonts w:ascii="Helvetica" w:hAnsi="Helvetica" w:cs="Arial"/>
          <w:i/>
          <w:iCs/>
          <w:color w:val="000000"/>
          <w:sz w:val="20"/>
          <w:szCs w:val="20"/>
        </w:rPr>
        <w:t xml:space="preserve">монгольских сухостепных </w:t>
      </w:r>
      <w:r>
        <w:rPr>
          <w:rFonts w:ascii="Helvetica" w:hAnsi="Helvetica" w:cs="Arial"/>
          <w:color w:val="000000"/>
          <w:sz w:val="20"/>
          <w:szCs w:val="20"/>
        </w:rPr>
        <w:t>ландшафтов Курайской котловины до ледников Северо-Чуйского и Южно-Чуйского хребтов.</w:t>
      </w:r>
    </w:p>
    <w:p w14:paraId="3B03B6F0" w14:textId="77777777" w:rsidR="005B7BAB" w:rsidRDefault="00D7734A">
      <w:pPr>
        <w:pStyle w:val="a6"/>
        <w:widowControl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Побываете на плато Укок – это небольшое плоскогорье, затерявшееся на самом юге Горного Алтая, на стыке границ России, Китая, Монголии и Казахстана.</w:t>
      </w:r>
    </w:p>
    <w:p w14:paraId="188DD721" w14:textId="77777777" w:rsidR="005B7BAB" w:rsidRDefault="00D7734A">
      <w:pPr>
        <w:pStyle w:val="a6"/>
        <w:widowControl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Учитывая выдающиеся природные характеристики плоскогорья, в 1994 году оно получило статус зоны покоя, а в 1998 году вошло в фонд Всемирного природного наследия ЮНЕСКО. В ощущениях местных жителей плоскогорье имеет ореол священности. Недаром философ М. Ю. Шишин предложил воспринимать плато Укок как Алтарь Евразии. </w:t>
      </w:r>
    </w:p>
    <w:p w14:paraId="1482BA79" w14:textId="77777777" w:rsidR="005B7BAB" w:rsidRDefault="00D7734A">
      <w:pPr>
        <w:pStyle w:val="a6"/>
        <w:widowControl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Посетим водопад Учар, который находиться на реке Чульча, увидите чудо природы «Каменные грибы».</w:t>
      </w:r>
    </w:p>
    <w:p w14:paraId="7638713F" w14:textId="77777777" w:rsidR="005B7BAB" w:rsidRDefault="00D7734A">
      <w:pPr>
        <w:pStyle w:val="a6"/>
        <w:widowControl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Совершите прогулку на катере по Телецкому озеру – одному из главных украшений, достопримечательностей и загадок Горного Алтая. Местные жители называют его Алтын-Коль, что значит – «Золотое озеро». На этом маршруте отличная рыбалка на хариуса.</w:t>
      </w:r>
    </w:p>
    <w:p w14:paraId="6E5D6E0D" w14:textId="77777777" w:rsidR="005B7BAB" w:rsidRDefault="00D7734A">
      <w:pPr>
        <w:pStyle w:val="a6"/>
        <w:widowControl/>
        <w:spacing w:before="62" w:after="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Передвижение по маршруту в автотурах происходит на внедорожниках Тойота, УАЗ, ГАЗ, КАМАЗ, УРАЛ, предназначенных и оборудованных для перевозки людей.</w:t>
      </w:r>
    </w:p>
    <w:p w14:paraId="1153E5C8" w14:textId="77777777" w:rsidR="005B7BAB" w:rsidRDefault="005B7BAB">
      <w:pPr>
        <w:pStyle w:val="a6"/>
        <w:spacing w:before="62" w:after="0"/>
        <w:rPr>
          <w:rFonts w:ascii="Helvetica" w:hAnsi="Helvetica" w:cs="Arial"/>
          <w:sz w:val="20"/>
          <w:szCs w:val="20"/>
        </w:rPr>
      </w:pPr>
    </w:p>
    <w:p w14:paraId="5AA2E346" w14:textId="77777777" w:rsidR="005B7BAB" w:rsidRDefault="00D7734A">
      <w:pPr>
        <w:spacing w:before="62"/>
        <w:jc w:val="both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Общая продолжительность: </w:t>
      </w:r>
      <w:r w:rsidRPr="00D7734A">
        <w:rPr>
          <w:rFonts w:ascii="Helvetica" w:hAnsi="Helvetica" w:cs="Arial"/>
          <w:bCs/>
          <w:sz w:val="20"/>
          <w:szCs w:val="20"/>
        </w:rPr>
        <w:t>1</w:t>
      </w:r>
      <w:r w:rsidRPr="00D7734A">
        <w:rPr>
          <w:rFonts w:ascii="Helvetica" w:hAnsi="Helvetica" w:cs="Arial"/>
          <w:bCs/>
          <w:sz w:val="20"/>
          <w:szCs w:val="20"/>
          <w:lang w:val="en-US"/>
        </w:rPr>
        <w:t>6</w:t>
      </w:r>
      <w:r w:rsidRPr="00D7734A">
        <w:rPr>
          <w:rFonts w:ascii="Helvetica" w:hAnsi="Helvetica" w:cs="Arial"/>
          <w:bCs/>
          <w:sz w:val="20"/>
          <w:szCs w:val="20"/>
        </w:rPr>
        <w:t xml:space="preserve"> дней / 15 ночей</w:t>
      </w:r>
      <w:r>
        <w:rPr>
          <w:rFonts w:ascii="Helvetica" w:hAnsi="Helvetica" w:cs="Arial"/>
          <w:b/>
          <w:bCs/>
          <w:sz w:val="20"/>
          <w:szCs w:val="20"/>
        </w:rPr>
        <w:t xml:space="preserve">                                                    </w:t>
      </w:r>
    </w:p>
    <w:p w14:paraId="35F5E86B" w14:textId="77777777" w:rsidR="005B7BAB" w:rsidRDefault="00D7734A">
      <w:pPr>
        <w:spacing w:before="62"/>
        <w:jc w:val="both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 xml:space="preserve">Вид  маршрута: </w:t>
      </w:r>
      <w:r>
        <w:rPr>
          <w:rFonts w:ascii="Helvetica" w:hAnsi="Helvetica" w:cs="Arial"/>
          <w:sz w:val="20"/>
          <w:szCs w:val="20"/>
        </w:rPr>
        <w:t>авто</w:t>
      </w:r>
      <w:r w:rsidRPr="00D7734A">
        <w:rPr>
          <w:rFonts w:ascii="Helvetica" w:hAnsi="Helvetica" w:cs="Arial"/>
          <w:sz w:val="20"/>
          <w:szCs w:val="20"/>
        </w:rPr>
        <w:t>+пешеходный</w:t>
      </w:r>
      <w:r w:rsidRPr="00D7734A">
        <w:rPr>
          <w:rFonts w:ascii="Helvetica" w:hAnsi="Helvetica" w:cs="Arial"/>
          <w:bCs/>
          <w:sz w:val="20"/>
          <w:szCs w:val="20"/>
        </w:rPr>
        <w:t xml:space="preserve">                                   </w:t>
      </w:r>
    </w:p>
    <w:p w14:paraId="35E2319B" w14:textId="77777777" w:rsidR="005B7BAB" w:rsidRDefault="00D7734A">
      <w:pPr>
        <w:spacing w:before="62"/>
        <w:jc w:val="both"/>
      </w:pPr>
      <w:r>
        <w:rPr>
          <w:rFonts w:ascii="Helvetica" w:hAnsi="Helvetica" w:cs="Arial"/>
          <w:b/>
          <w:bCs/>
          <w:sz w:val="20"/>
          <w:szCs w:val="20"/>
        </w:rPr>
        <w:t xml:space="preserve">Количество туристов в группе: </w:t>
      </w:r>
      <w:r>
        <w:rPr>
          <w:rFonts w:ascii="Helvetica" w:hAnsi="Helvetica" w:cs="Arial"/>
          <w:sz w:val="20"/>
          <w:szCs w:val="20"/>
        </w:rPr>
        <w:t>от  5 до 10 человек</w:t>
      </w:r>
    </w:p>
    <w:p w14:paraId="4195CDE4" w14:textId="77777777" w:rsidR="005B7BAB" w:rsidRDefault="00D7734A">
      <w:pPr>
        <w:pStyle w:val="Heading3"/>
        <w:numPr>
          <w:ilvl w:val="2"/>
          <w:numId w:val="1"/>
        </w:numPr>
        <w:spacing w:before="62" w:after="0"/>
        <w:ind w:left="0" w:firstLine="0"/>
        <w:rPr>
          <w:rFonts w:ascii="Helvetica" w:hAnsi="Helvetica" w:cs="Arial"/>
          <w:b w:val="0"/>
          <w:bCs w:val="0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Протяженность: </w:t>
      </w:r>
      <w:r>
        <w:rPr>
          <w:rFonts w:ascii="Helvetica" w:hAnsi="Helvetica" w:cs="Arial"/>
          <w:b w:val="0"/>
          <w:bCs w:val="0"/>
          <w:sz w:val="20"/>
          <w:szCs w:val="20"/>
        </w:rPr>
        <w:t>автомобильной части -1500км,  пешеходной - 30-40 км</w:t>
      </w:r>
    </w:p>
    <w:p w14:paraId="2B0881B7" w14:textId="77777777" w:rsidR="005B7BAB" w:rsidRDefault="00D7734A">
      <w:pPr>
        <w:spacing w:before="62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Цена тура</w:t>
      </w:r>
      <w:r>
        <w:rPr>
          <w:rFonts w:ascii="Helvetica" w:hAnsi="Helvetica" w:cs="Arial"/>
          <w:sz w:val="20"/>
          <w:szCs w:val="20"/>
        </w:rPr>
        <w:t>: 77 900 рублей.</w:t>
      </w:r>
    </w:p>
    <w:p w14:paraId="006513D0" w14:textId="77777777" w:rsidR="005B7BAB" w:rsidRDefault="005B7BAB">
      <w:pPr>
        <w:spacing w:before="62"/>
        <w:rPr>
          <w:rFonts w:ascii="Helvetica" w:hAnsi="Helvetica" w:cs="Arial"/>
          <w:sz w:val="20"/>
          <w:szCs w:val="20"/>
        </w:rPr>
      </w:pPr>
    </w:p>
    <w:p w14:paraId="40B5CD3B" w14:textId="77777777" w:rsidR="005B7BAB" w:rsidRDefault="00D7734A">
      <w:pPr>
        <w:pStyle w:val="a5"/>
        <w:spacing w:before="62" w:after="0"/>
        <w:rPr>
          <w:rFonts w:ascii="Helvetica" w:hAnsi="Helvetica" w:cs="Arial"/>
          <w:color w:val="000000"/>
          <w:spacing w:val="-1"/>
          <w:sz w:val="20"/>
          <w:szCs w:val="20"/>
        </w:rPr>
      </w:pPr>
      <w:r>
        <w:rPr>
          <w:rFonts w:ascii="Helvetica" w:hAnsi="Helvetica" w:cs="Arial"/>
          <w:color w:val="000000"/>
          <w:spacing w:val="-1"/>
          <w:sz w:val="20"/>
          <w:szCs w:val="20"/>
        </w:rPr>
        <w:t xml:space="preserve"> </w:t>
      </w:r>
    </w:p>
    <w:p w14:paraId="198F32E5" w14:textId="77777777" w:rsidR="005B7BAB" w:rsidRDefault="00D7734A">
      <w:pPr>
        <w:pStyle w:val="a5"/>
        <w:spacing w:before="62" w:after="0"/>
        <w:rPr>
          <w:rFonts w:ascii="Helvetica" w:hAnsi="Helvetica" w:cs="Arial"/>
          <w:b/>
          <w:bCs/>
          <w:color w:val="000000"/>
          <w:spacing w:val="-1"/>
          <w:sz w:val="20"/>
          <w:szCs w:val="20"/>
          <w:u w:val="single"/>
        </w:rPr>
      </w:pPr>
      <w:r>
        <w:rPr>
          <w:rFonts w:ascii="Helvetica" w:hAnsi="Helvetica" w:cs="Arial"/>
          <w:b/>
          <w:bCs/>
          <w:color w:val="000000"/>
          <w:spacing w:val="-1"/>
          <w:sz w:val="20"/>
          <w:szCs w:val="20"/>
          <w:u w:val="single"/>
        </w:rPr>
        <w:t>Программа:</w:t>
      </w:r>
    </w:p>
    <w:p w14:paraId="25A0309E" w14:textId="77777777" w:rsidR="00D7734A" w:rsidRPr="00D7734A" w:rsidRDefault="00D7734A" w:rsidP="00D7734A">
      <w:pPr>
        <w:pStyle w:val="a6"/>
      </w:pPr>
    </w:p>
    <w:p w14:paraId="0D75E46F" w14:textId="77777777" w:rsidR="005B7BAB" w:rsidRPr="00D7734A" w:rsidRDefault="00D7734A">
      <w:pPr>
        <w:shd w:val="clear" w:color="auto" w:fill="FFFFFF"/>
        <w:tabs>
          <w:tab w:val="left" w:pos="962"/>
        </w:tabs>
        <w:spacing w:before="62" w:line="235" w:lineRule="exact"/>
        <w:ind w:left="40" w:right="125" w:hanging="14"/>
        <w:rPr>
          <w:rFonts w:ascii="Helvetica" w:hAnsi="Helvetica" w:cs="Arial"/>
          <w:b/>
          <w:i/>
          <w:iCs/>
          <w:color w:val="000000"/>
          <w:spacing w:val="-6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6"/>
          <w:sz w:val="20"/>
          <w:szCs w:val="20"/>
        </w:rPr>
        <w:t>День 1.</w:t>
      </w:r>
    </w:p>
    <w:p w14:paraId="7EC9314A" w14:textId="77777777" w:rsidR="005B7BAB" w:rsidRDefault="00D7734A">
      <w:pPr>
        <w:shd w:val="clear" w:color="auto" w:fill="FFFFFF"/>
        <w:tabs>
          <w:tab w:val="left" w:pos="962"/>
        </w:tabs>
        <w:spacing w:before="62" w:line="235" w:lineRule="exact"/>
        <w:ind w:left="40" w:right="125" w:hanging="14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ab/>
        <w:t>г. Барнаул/г. Горно-Алтайск — с. Барангол — пер. Семинский — пер. Чике-Таман — р. Чуя (авто 550 км).</w:t>
      </w:r>
    </w:p>
    <w:p w14:paraId="0774E237" w14:textId="77777777" w:rsidR="005B7BAB" w:rsidRDefault="00D7734A">
      <w:pPr>
        <w:pStyle w:val="a6"/>
        <w:shd w:val="clear" w:color="auto" w:fill="FFFFFF"/>
        <w:spacing w:before="62" w:after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Встреча в аэропорту г. Барнаула/ г. Горно-Алтайска или на вокзале г. Барнаула. Переезд по Чуйскому тракту до р. Чуя через перевалы Семинский и Чике-Таман . Путешествие начнется по древнейшему пути Алтая — Чуйскому тракту. История Чуйского тракта неразрывно связана с историей древних народов, когда-либо живших на Алтае. В древние времена здесь пролегали древнейшие торговые пути, этой дорогой шли племена завоевателей. Обширная экскурсионная программа, обусловленная наличием вдоль всего тракта огромного количества археологических, исторических и геологических памятников. Ночлег на берегу р. Чуя в кемпинге «Кочевник» в деревянных домиках по 2-4 человека (удобства на улице). Есть возможность заказать баню.</w:t>
      </w:r>
    </w:p>
    <w:p w14:paraId="2A17150C" w14:textId="77777777" w:rsidR="005B7BAB" w:rsidRDefault="005B7BAB">
      <w:pPr>
        <w:shd w:val="clear" w:color="auto" w:fill="FFFFFF"/>
        <w:tabs>
          <w:tab w:val="left" w:pos="962"/>
        </w:tabs>
        <w:spacing w:before="62" w:line="235" w:lineRule="exact"/>
        <w:ind w:left="40" w:right="125" w:hanging="14"/>
        <w:rPr>
          <w:rFonts w:ascii="Helvetica" w:hAnsi="Helvetica" w:cs="Arial"/>
          <w:sz w:val="20"/>
          <w:szCs w:val="20"/>
        </w:rPr>
      </w:pPr>
    </w:p>
    <w:p w14:paraId="528F489F" w14:textId="77777777" w:rsidR="005B7BAB" w:rsidRDefault="005B7BAB">
      <w:pPr>
        <w:shd w:val="clear" w:color="auto" w:fill="FFFFFF"/>
        <w:tabs>
          <w:tab w:val="left" w:pos="962"/>
        </w:tabs>
        <w:spacing w:before="62" w:line="235" w:lineRule="exact"/>
        <w:ind w:left="40" w:right="125" w:hanging="14"/>
        <w:rPr>
          <w:rFonts w:ascii="Helvetica" w:hAnsi="Helvetica" w:cs="Arial"/>
          <w:sz w:val="20"/>
          <w:szCs w:val="20"/>
        </w:rPr>
      </w:pPr>
    </w:p>
    <w:p w14:paraId="5DE1DEBE" w14:textId="77777777" w:rsidR="005B7BAB" w:rsidRPr="00D7734A" w:rsidRDefault="00D7734A">
      <w:pPr>
        <w:shd w:val="clear" w:color="auto" w:fill="FFFFFF"/>
        <w:tabs>
          <w:tab w:val="left" w:pos="962"/>
        </w:tabs>
        <w:spacing w:before="62" w:line="235" w:lineRule="exact"/>
        <w:ind w:left="40" w:right="254" w:hanging="14"/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  <w:t>День 2.</w:t>
      </w:r>
    </w:p>
    <w:p w14:paraId="3D2AF6D7" w14:textId="77777777" w:rsidR="005B7BAB" w:rsidRDefault="00D7734A">
      <w:pPr>
        <w:shd w:val="clear" w:color="auto" w:fill="FFFFFF"/>
        <w:tabs>
          <w:tab w:val="left" w:pos="962"/>
        </w:tabs>
        <w:spacing w:before="62" w:line="235" w:lineRule="exact"/>
        <w:ind w:left="40" w:right="254" w:hanging="1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Р.Чуя — р. Кызылчин — р. Чаган-Узун (авто 50 км). Исследование долин этих рек на предмет геологических памятников.</w:t>
      </w:r>
    </w:p>
    <w:p w14:paraId="344C6B73" w14:textId="77777777" w:rsidR="005B7BAB" w:rsidRDefault="00D7734A">
      <w:pPr>
        <w:pStyle w:val="a6"/>
        <w:widowControl/>
        <w:spacing w:before="62" w:after="0" w:line="330" w:lineRule="atLeast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Долины рек Кызылчин и Чаган-Узун по праву могут считаться настоящими природными заповедниками новейшей истории гор. Здесь находится огромное количество гео-объектов </w:t>
      </w:r>
      <w:r>
        <w:rPr>
          <w:rFonts w:ascii="Helvetica" w:hAnsi="Helvetica" w:cs="Arial"/>
          <w:color w:val="000000"/>
          <w:sz w:val="20"/>
          <w:szCs w:val="20"/>
        </w:rPr>
        <w:lastRenderedPageBreak/>
        <w:t xml:space="preserve">ледникового происхождения, которые сформировались в результате неоднократных оледенений плейстоценового возраста. Это многочисленные морены, береговые валы, «бараньи лбы», озы, камы, высокие террасы Чуи и Катуни, развалы глыбового эрратического материала и др. </w:t>
      </w:r>
    </w:p>
    <w:p w14:paraId="72C2F058" w14:textId="77777777" w:rsidR="005B7BAB" w:rsidRDefault="00D7734A">
      <w:pPr>
        <w:pStyle w:val="a6"/>
        <w:widowControl/>
        <w:spacing w:before="62" w:after="0" w:line="330" w:lineRule="atLeast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В пределах района развиваются </w:t>
      </w:r>
      <w:r>
        <w:rPr>
          <w:rFonts w:ascii="Helvetica" w:hAnsi="Helvetica" w:cs="Arial"/>
          <w:i/>
          <w:iCs/>
          <w:color w:val="000000"/>
          <w:sz w:val="20"/>
          <w:szCs w:val="20"/>
        </w:rPr>
        <w:t>криогенный</w:t>
      </w:r>
      <w:r>
        <w:rPr>
          <w:rFonts w:ascii="Helvetica" w:hAnsi="Helvetica" w:cs="Arial"/>
          <w:color w:val="000000"/>
          <w:sz w:val="20"/>
          <w:szCs w:val="20"/>
        </w:rPr>
        <w:t xml:space="preserve"> и </w:t>
      </w:r>
      <w:r>
        <w:rPr>
          <w:rFonts w:ascii="Helvetica" w:hAnsi="Helvetica" w:cs="Arial"/>
          <w:i/>
          <w:iCs/>
          <w:color w:val="000000"/>
          <w:sz w:val="20"/>
          <w:szCs w:val="20"/>
        </w:rPr>
        <w:t>термокарстовый</w:t>
      </w:r>
      <w:r>
        <w:rPr>
          <w:rFonts w:ascii="Helvetica" w:hAnsi="Helvetica" w:cs="Arial"/>
          <w:color w:val="000000"/>
          <w:sz w:val="20"/>
          <w:szCs w:val="20"/>
        </w:rPr>
        <w:t xml:space="preserve"> процессы, большое распространение имеют бугры пучения и термокарстовые озёра. Здесь находятся объекты геологического типа — обнажения с радужной расцветкой Кызыл-Чина, Чаганское, обнажения высоких Катунских террас, Чаган-Узунских строматолитов — древнейших следов жизни на Алтае и др. Горные породы разных временных эпох достаточно хорошо обнажены, что дает возможность для их осмотра и изучения. Ночлег на берегу р. Чаган-Узун в палатках.</w:t>
      </w:r>
    </w:p>
    <w:p w14:paraId="3B8B4A71" w14:textId="77777777" w:rsidR="005B7BAB" w:rsidRDefault="005B7BAB">
      <w:pPr>
        <w:shd w:val="clear" w:color="auto" w:fill="FFFFFF"/>
        <w:tabs>
          <w:tab w:val="left" w:pos="962"/>
        </w:tabs>
        <w:spacing w:before="62" w:line="235" w:lineRule="exact"/>
        <w:ind w:left="40" w:right="254" w:hanging="14"/>
        <w:rPr>
          <w:rFonts w:ascii="Helvetica" w:hAnsi="Helvetica" w:cs="Arial"/>
          <w:sz w:val="20"/>
          <w:szCs w:val="20"/>
        </w:rPr>
      </w:pPr>
    </w:p>
    <w:p w14:paraId="69B3AF3C" w14:textId="77777777" w:rsidR="005B7BAB" w:rsidRDefault="005B7BAB">
      <w:pPr>
        <w:shd w:val="clear" w:color="auto" w:fill="FFFFFF"/>
        <w:tabs>
          <w:tab w:val="left" w:pos="962"/>
        </w:tabs>
        <w:spacing w:before="62" w:line="235" w:lineRule="exact"/>
        <w:ind w:left="40" w:right="254" w:hanging="14"/>
        <w:rPr>
          <w:rFonts w:ascii="Helvetica" w:hAnsi="Helvetica" w:cs="Arial"/>
          <w:i/>
          <w:iCs/>
          <w:sz w:val="20"/>
          <w:szCs w:val="20"/>
        </w:rPr>
      </w:pPr>
    </w:p>
    <w:p w14:paraId="2D567700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i/>
          <w:iCs/>
          <w:color w:val="000000"/>
          <w:spacing w:val="-5"/>
          <w:sz w:val="20"/>
          <w:szCs w:val="20"/>
        </w:rPr>
      </w:pPr>
      <w:r>
        <w:rPr>
          <w:rFonts w:ascii="Helvetica" w:hAnsi="Helvetica" w:cs="Arial"/>
          <w:i/>
          <w:iCs/>
          <w:color w:val="000000"/>
          <w:spacing w:val="-5"/>
          <w:sz w:val="20"/>
          <w:szCs w:val="20"/>
        </w:rPr>
        <w:t>День 3</w:t>
      </w:r>
    </w:p>
    <w:p w14:paraId="69200B8C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ab/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Р. Чаган-Узун — с. Бельтир — долина р. Талдура — Талдуринский ледник (авто 90 км).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0D67DDD1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/>
          <w:sz w:val="20"/>
          <w:szCs w:val="20"/>
        </w:rPr>
      </w:pPr>
    </w:p>
    <w:p w14:paraId="64B55A3D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Радиальный выход к леднику (пеший 5 км в одну сторону, в зависимости от погодных условий протяженность пешего перехода может быть увеличена)</w:t>
      </w:r>
    </w:p>
    <w:p w14:paraId="1C53C2A9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br/>
        <w:t>Село Бельтир и его окрестности оказались в эпицентре землетрясения случившегося</w:t>
      </w:r>
      <w:r>
        <w:rPr>
          <w:rFonts w:ascii="Helvetica" w:hAnsi="Helvetica" w:cs="Arial"/>
          <w:i/>
          <w:iCs/>
          <w:color w:val="000000"/>
          <w:sz w:val="20"/>
          <w:szCs w:val="20"/>
        </w:rPr>
        <w:t xml:space="preserve"> 27 сентября</w:t>
      </w:r>
      <w:r>
        <w:rPr>
          <w:rFonts w:ascii="Helvetica" w:hAnsi="Helvetica" w:cs="Arial"/>
          <w:color w:val="000000"/>
          <w:sz w:val="20"/>
          <w:szCs w:val="20"/>
        </w:rPr>
        <w:t xml:space="preserve"> 2003 интенсивностью 9 баллов. Осмотр последствий древних и современных землетрясений.</w:t>
      </w:r>
      <w:r>
        <w:rPr>
          <w:rFonts w:ascii="Helvetica" w:hAnsi="Helvetica" w:cs="Arial"/>
          <w:color w:val="000000"/>
          <w:sz w:val="20"/>
          <w:szCs w:val="20"/>
        </w:rPr>
        <w:br/>
        <w:t xml:space="preserve">В результате главного удара на земной поверхности образовались сейсморвы, оползни, осыпи и камнепады, оседания склонов, выбросы разжиженного песчано-глинистого материала. </w:t>
      </w:r>
    </w:p>
    <w:p w14:paraId="545F8178" w14:textId="77777777" w:rsidR="005B7BAB" w:rsidRDefault="005B7BAB">
      <w:pPr>
        <w:pStyle w:val="a6"/>
        <w:widowControl/>
        <w:spacing w:before="62" w:after="0" w:line="330" w:lineRule="atLeast"/>
        <w:rPr>
          <w:rFonts w:ascii="Helvetica" w:hAnsi="Helvetica" w:cs="Arial"/>
          <w:color w:val="000000"/>
          <w:sz w:val="20"/>
          <w:szCs w:val="20"/>
        </w:rPr>
      </w:pPr>
    </w:p>
    <w:p w14:paraId="6EF6BBA5" w14:textId="77777777" w:rsidR="005B7BAB" w:rsidRDefault="00D7734A">
      <w:pPr>
        <w:pStyle w:val="a6"/>
        <w:widowControl/>
        <w:spacing w:before="62" w:after="0" w:line="330" w:lineRule="atLeast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Продолжаем путешествие вверх по долине р. Талдура к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Большому Талдуринскому</w:t>
      </w:r>
      <w:r>
        <w:rPr>
          <w:rFonts w:ascii="Helvetica" w:hAnsi="Helvetica" w:cs="Arial"/>
          <w:color w:val="000000"/>
          <w:sz w:val="20"/>
          <w:szCs w:val="20"/>
        </w:rPr>
        <w:t xml:space="preserve"> леднику. Это крупнейший ледник на российской территории Алтайских гор. Площадь ледника — 28,2 кв.км. при длине 7,5 км. Неподалеку от Большого Талдуринского находится ещё один крупный ледник,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Малый Талдуринский</w:t>
      </w:r>
      <w:r>
        <w:rPr>
          <w:rFonts w:ascii="Helvetica" w:hAnsi="Helvetica" w:cs="Arial"/>
          <w:color w:val="000000"/>
          <w:sz w:val="20"/>
          <w:szCs w:val="20"/>
        </w:rPr>
        <w:t xml:space="preserve">. Его длина 2,5 км, а площадь чуть меньше 2 кв.км. Рядом расположена высшая точка —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гора Иикту</w:t>
      </w:r>
      <w:r>
        <w:rPr>
          <w:rFonts w:ascii="Helvetica" w:hAnsi="Helvetica" w:cs="Arial"/>
          <w:color w:val="000000"/>
          <w:sz w:val="20"/>
          <w:szCs w:val="20"/>
        </w:rPr>
        <w:t xml:space="preserve"> (3936м). Ночлег на берегу р. Талдура в палатках.</w:t>
      </w:r>
    </w:p>
    <w:p w14:paraId="0A89AE18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sz w:val="20"/>
          <w:szCs w:val="20"/>
        </w:rPr>
      </w:pPr>
    </w:p>
    <w:p w14:paraId="5EE879A7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sz w:val="20"/>
          <w:szCs w:val="20"/>
        </w:rPr>
      </w:pPr>
    </w:p>
    <w:p w14:paraId="178FD895" w14:textId="77777777" w:rsidR="005B7BAB" w:rsidRPr="00D7734A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  <w:t>День 4</w:t>
      </w:r>
    </w:p>
    <w:p w14:paraId="0474889A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pacing w:val="-5"/>
          <w:sz w:val="20"/>
          <w:szCs w:val="20"/>
        </w:rPr>
        <w:tab/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Р. Талдура — с. Бельтир — р. Аккол (авто 100 км).</w:t>
      </w:r>
    </w:p>
    <w:p w14:paraId="05A91F77" w14:textId="77777777" w:rsidR="005B7BAB" w:rsidRDefault="00D7734A">
      <w:pPr>
        <w:pStyle w:val="a6"/>
        <w:widowControl/>
        <w:spacing w:before="62" w:after="0" w:line="330" w:lineRule="atLeast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Движемся по долине реки Аккол, считающейся одной из красивейших в Южно-Чуйском хребте. В долине реки находятся живописные озера Акколь («Белое озеро») и Каракуль («Черное озеро»). Действительно, в Акколе вода молочно-белого цвета, вода Каракуля кажется черной. Камни, вечные снега, лиственничные и кедровые леса, заросли карликовой березы и альпийские луга все это очень живописно сочетается на склонах долины. Ночлег на берегу р. Аккол в палатках.</w:t>
      </w:r>
    </w:p>
    <w:p w14:paraId="4428CF74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sz w:val="20"/>
          <w:szCs w:val="20"/>
        </w:rPr>
      </w:pPr>
    </w:p>
    <w:p w14:paraId="6CAB69F5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58" w:hanging="10"/>
        <w:rPr>
          <w:rFonts w:ascii="Helvetica" w:hAnsi="Helvetica" w:cs="Arial"/>
          <w:color w:val="000000"/>
          <w:spacing w:val="1"/>
          <w:sz w:val="20"/>
          <w:szCs w:val="20"/>
        </w:rPr>
      </w:pPr>
    </w:p>
    <w:p w14:paraId="070CCD86" w14:textId="77777777" w:rsidR="005B7BAB" w:rsidRDefault="00D7734A">
      <w:pPr>
        <w:pStyle w:val="a6"/>
        <w:spacing w:before="62" w:after="0"/>
        <w:rPr>
          <w:rFonts w:ascii="Helvetica" w:hAnsi="Helvetica" w:cs="Arial"/>
          <w:color w:val="000000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spacing w:val="-2"/>
          <w:sz w:val="20"/>
          <w:szCs w:val="20"/>
        </w:rPr>
        <w:t>День 5</w:t>
      </w:r>
      <w:r>
        <w:rPr>
          <w:rFonts w:ascii="Helvetica" w:hAnsi="Helvetica" w:cs="Arial"/>
          <w:b/>
          <w:spacing w:val="-2"/>
          <w:sz w:val="20"/>
          <w:szCs w:val="20"/>
        </w:rPr>
        <w:br/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Радиальный выход к Софийскому леднику</w:t>
      </w:r>
      <w:r>
        <w:rPr>
          <w:rFonts w:ascii="Helvetica" w:hAnsi="Helvetica" w:cs="Arial"/>
          <w:color w:val="000000"/>
          <w:sz w:val="20"/>
          <w:szCs w:val="20"/>
        </w:rPr>
        <w:t xml:space="preserve"> (пеший 8 км)</w:t>
      </w:r>
      <w:r>
        <w:rPr>
          <w:rFonts w:ascii="Helvetica" w:hAnsi="Helvetica" w:cs="Arial"/>
          <w:color w:val="000000"/>
          <w:sz w:val="20"/>
          <w:szCs w:val="20"/>
        </w:rPr>
        <w:br/>
        <w:t xml:space="preserve">Не менее интересный и заслуживающий внимания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Софийский </w:t>
      </w:r>
      <w:r>
        <w:rPr>
          <w:rFonts w:ascii="Helvetica" w:hAnsi="Helvetica" w:cs="Arial"/>
          <w:color w:val="000000"/>
          <w:sz w:val="20"/>
          <w:szCs w:val="20"/>
        </w:rPr>
        <w:t>ледник также является частью</w:t>
      </w:r>
      <w:r>
        <w:rPr>
          <w:rFonts w:ascii="Helvetica" w:hAnsi="Helvetica" w:cs="Arial"/>
          <w:color w:val="000000"/>
          <w:sz w:val="20"/>
          <w:szCs w:val="20"/>
        </w:rPr>
        <w:br/>
        <w:t xml:space="preserve">Южно-Чуйского хребта. От Большого Талдуринского Софийский отделен лишь небольшим горным хребтом — Талдуринской оградой. Площадь ледника около 17,6 кв. км, длина до 8 км, толщина льда до 150 м. Язык ледника спускается до высоты около 2500 м. Ледник окружают достаточно значительные вершины — </w:t>
      </w:r>
      <w:r>
        <w:rPr>
          <w:rFonts w:ascii="Helvetica" w:hAnsi="Helvetica" w:cs="Arial"/>
          <w:b/>
          <w:bCs/>
          <w:i/>
          <w:iCs/>
          <w:color w:val="000000"/>
          <w:sz w:val="20"/>
          <w:szCs w:val="20"/>
        </w:rPr>
        <w:t>Брат (3885 м), Ксения (около 3500 м) и Сестра (3750 м)</w:t>
      </w:r>
      <w:r>
        <w:rPr>
          <w:rFonts w:ascii="Helvetica" w:hAnsi="Helvetica" w:cs="Arial"/>
          <w:color w:val="000000"/>
          <w:sz w:val="20"/>
          <w:szCs w:val="20"/>
        </w:rPr>
        <w:t>, отражающиеся в воде озера, расположенного непосредственно перед ледником. Ночлег в долине р. Аккол в палатках.</w:t>
      </w:r>
    </w:p>
    <w:p w14:paraId="1135485A" w14:textId="77777777" w:rsidR="005B7BAB" w:rsidRDefault="005B7BAB">
      <w:pPr>
        <w:pStyle w:val="a6"/>
        <w:spacing w:before="62" w:after="0"/>
        <w:rPr>
          <w:rFonts w:ascii="Helvetica" w:hAnsi="Helvetica" w:cs="Arial"/>
          <w:sz w:val="20"/>
          <w:szCs w:val="20"/>
        </w:rPr>
      </w:pPr>
    </w:p>
    <w:p w14:paraId="442560CA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eastAsia="Arial" w:hAnsi="Helvetica" w:cs="Arial"/>
          <w:color w:val="000000"/>
          <w:spacing w:val="3"/>
          <w:sz w:val="20"/>
          <w:szCs w:val="20"/>
        </w:rPr>
      </w:pPr>
      <w:r>
        <w:rPr>
          <w:rFonts w:ascii="Helvetica" w:eastAsia="Arial" w:hAnsi="Helvetica" w:cs="Arial"/>
          <w:color w:val="000000"/>
          <w:spacing w:val="3"/>
          <w:sz w:val="20"/>
          <w:szCs w:val="20"/>
        </w:rPr>
        <w:t xml:space="preserve"> </w:t>
      </w:r>
    </w:p>
    <w:p w14:paraId="68FEF2C8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sz w:val="20"/>
          <w:szCs w:val="20"/>
        </w:rPr>
        <w:t>День 6</w:t>
      </w:r>
    </w:p>
    <w:p w14:paraId="17B4D4DA" w14:textId="77777777" w:rsidR="005B7BAB" w:rsidRDefault="00D7734A">
      <w:pPr>
        <w:pStyle w:val="a6"/>
        <w:shd w:val="clear" w:color="auto" w:fill="FFFFFF"/>
        <w:tabs>
          <w:tab w:val="left" w:pos="962"/>
        </w:tabs>
        <w:spacing w:before="62" w:after="0"/>
        <w:ind w:left="4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Переезд в долину р. Елангаш (авто 110 км).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br/>
      </w:r>
      <w:r>
        <w:rPr>
          <w:rFonts w:ascii="Helvetica" w:hAnsi="Helvetica" w:cs="Arial"/>
          <w:color w:val="000000"/>
          <w:sz w:val="20"/>
          <w:szCs w:val="20"/>
        </w:rPr>
        <w:t xml:space="preserve">Главная достопримечательность долины— гигантский комплекс наскальной живописи. Протянувшийся на 18 километров вглубь долины в ширину он достигает 1,5 км. Учёными здесь было скопировано более 30 000 рисунков. Наиболее распространенными сюжетами петроглифов являются олени, козлы, процессия быков, антропоморфные фигуры, верблюды, колесницы, борьба зверей и т.д. </w:t>
      </w:r>
    </w:p>
    <w:p w14:paraId="0F565BC8" w14:textId="77777777" w:rsidR="005B7BAB" w:rsidRDefault="00D7734A">
      <w:pPr>
        <w:pStyle w:val="a6"/>
        <w:shd w:val="clear" w:color="auto" w:fill="FFFFFF"/>
        <w:tabs>
          <w:tab w:val="left" w:pos="962"/>
        </w:tabs>
        <w:spacing w:before="62" w:after="0"/>
        <w:ind w:left="4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Рисунки выполнены в технике точечной выбивки и граффити. В комплексе представлены изображения, принадлежащие к разным периодам, начиная с эпохи бронзы и до наших дней. Ночлег в долине р. Елангаш в палатках.</w:t>
      </w:r>
    </w:p>
    <w:p w14:paraId="7F0BBE0D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</w:p>
    <w:p w14:paraId="0086F3FC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</w:p>
    <w:p w14:paraId="544AB661" w14:textId="77777777" w:rsidR="005B7BAB" w:rsidRPr="00D7734A" w:rsidRDefault="00D7734A">
      <w:pPr>
        <w:shd w:val="clear" w:color="auto" w:fill="FFFFFF"/>
        <w:tabs>
          <w:tab w:val="left" w:pos="962"/>
        </w:tabs>
        <w:spacing w:before="62" w:line="235" w:lineRule="exact"/>
        <w:ind w:left="40" w:firstLine="5"/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  <w:t>День 7</w:t>
      </w:r>
    </w:p>
    <w:p w14:paraId="51438B0B" w14:textId="77777777" w:rsidR="005B7BAB" w:rsidRDefault="00D7734A">
      <w:pPr>
        <w:shd w:val="clear" w:color="auto" w:fill="FFFFFF"/>
        <w:tabs>
          <w:tab w:val="left" w:pos="962"/>
        </w:tabs>
        <w:spacing w:before="62" w:line="235" w:lineRule="exact"/>
        <w:ind w:left="40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Долина Елангаш - урочище Тёплый ключ. </w:t>
      </w:r>
    </w:p>
    <w:p w14:paraId="273A0834" w14:textId="77777777" w:rsidR="005B7BAB" w:rsidRDefault="00D7734A">
      <w:pPr>
        <w:shd w:val="clear" w:color="auto" w:fill="FFFFFF"/>
        <w:tabs>
          <w:tab w:val="left" w:pos="962"/>
        </w:tabs>
        <w:spacing w:before="62" w:line="235" w:lineRule="exact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Сразу после завтрака погрузка в автомобили и выезд на маршрут по Чуйскому тракту до села Кош-Агач. Оформление пропусков в погранзону. Дальше до перевала Тёплый ключ. Ночлег у радоновых источников. В домиках или палатках (как повезёт, т к домики заранее забронировать проблематично). Дегустация алтайского блюда из баранины.</w:t>
      </w:r>
      <w:r>
        <w:rPr>
          <w:rFonts w:ascii="Helvetica" w:hAnsi="Helvetica" w:cs="Arial"/>
          <w:sz w:val="20"/>
          <w:szCs w:val="20"/>
        </w:rPr>
        <w:t xml:space="preserve"> </w:t>
      </w:r>
    </w:p>
    <w:p w14:paraId="7859793F" w14:textId="77777777" w:rsidR="005B7BAB" w:rsidRDefault="005B7BAB">
      <w:pPr>
        <w:shd w:val="clear" w:color="auto" w:fill="FFFFFF"/>
        <w:tabs>
          <w:tab w:val="left" w:pos="962"/>
        </w:tabs>
        <w:spacing w:before="62" w:line="235" w:lineRule="exact"/>
        <w:ind w:left="40" w:firstLine="5"/>
        <w:rPr>
          <w:rFonts w:ascii="Helvetica" w:hAnsi="Helvetica" w:cs="Arial"/>
          <w:i/>
          <w:iCs/>
          <w:sz w:val="20"/>
          <w:szCs w:val="20"/>
        </w:rPr>
      </w:pPr>
    </w:p>
    <w:p w14:paraId="1B8D553C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3"/>
          <w:sz w:val="20"/>
          <w:szCs w:val="20"/>
        </w:rPr>
        <w:t>День 8</w:t>
      </w:r>
    </w:p>
    <w:p w14:paraId="180B8F47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4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Источник Теплый ключ – пер. Теплый Ключ – застава Аргамджа – р. Ак-Алаха. </w:t>
      </w:r>
      <w:r>
        <w:rPr>
          <w:rFonts w:ascii="Helvetica" w:hAnsi="Helvetica" w:cs="Arial"/>
          <w:color w:val="000000"/>
          <w:sz w:val="20"/>
          <w:szCs w:val="20"/>
        </w:rPr>
        <w:t>П</w:t>
      </w:r>
      <w:r>
        <w:rPr>
          <w:rFonts w:ascii="Helvetica" w:hAnsi="Helvetica" w:cs="Arial"/>
          <w:color w:val="000000"/>
          <w:sz w:val="20"/>
          <w:szCs w:val="20"/>
        </w:rPr>
        <w:br/>
        <w:t xml:space="preserve">Принимаем ванны в источнике, вода которого содержит большое количество радона, температура воды от +12 до + 20 градусов. После завтрака поднимаемся на перевал, откуда открывается великолепный вид на плато Укок. Спускаемся с перевала и после преодоления брода движемся вдоль массива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Табын-Богдо-Ола</w:t>
      </w:r>
      <w:r>
        <w:rPr>
          <w:rFonts w:ascii="Helvetica" w:hAnsi="Helvetica" w:cs="Arial"/>
          <w:color w:val="000000"/>
          <w:sz w:val="20"/>
          <w:szCs w:val="20"/>
        </w:rPr>
        <w:t>, что в переводе означает – Пять Священных Вершин – в до заставы Аргамджа, где делаем отметки в пропусках. Далее движемся вниз по р. Ак-Алаха, в бассейне которой много живописных озер. Ночлег в палатках.</w:t>
      </w:r>
      <w:r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color w:val="000000"/>
          <w:spacing w:val="-4"/>
          <w:sz w:val="20"/>
          <w:szCs w:val="20"/>
        </w:rPr>
        <w:t xml:space="preserve"> </w:t>
      </w:r>
    </w:p>
    <w:p w14:paraId="0E845E47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</w:p>
    <w:p w14:paraId="07218836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</w:pPr>
      <w:r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  <w:t>День 9</w:t>
      </w:r>
    </w:p>
    <w:p w14:paraId="2C733EDC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Продолжаем движение по р. Ак-Алаха. Встречается большое количество археологических памятников разных эпох. В 1990-х годах здесь археологами были сделаны сенсационные открытия, когда было обнаружено захоронение знаменитой «Принцессы Алтая». Сегодня нам представится возможность осмотреть место захоронения Принцессы. Ночлег в палатке.</w:t>
      </w:r>
      <w:r>
        <w:rPr>
          <w:rFonts w:ascii="Helvetica" w:hAnsi="Helvetica" w:cs="Arial"/>
          <w:sz w:val="20"/>
          <w:szCs w:val="20"/>
        </w:rPr>
        <w:t xml:space="preserve"> </w:t>
      </w:r>
    </w:p>
    <w:p w14:paraId="5C3F3D16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4"/>
          <w:sz w:val="20"/>
          <w:szCs w:val="20"/>
        </w:rPr>
      </w:pPr>
    </w:p>
    <w:p w14:paraId="0117538E" w14:textId="77777777" w:rsidR="005B7BAB" w:rsidRPr="00D7734A" w:rsidRDefault="00D7734A">
      <w:pPr>
        <w:shd w:val="clear" w:color="auto" w:fill="FFFFFF"/>
        <w:spacing w:before="62"/>
        <w:ind w:left="14"/>
        <w:rPr>
          <w:rFonts w:ascii="Helvetica" w:hAnsi="Helvetica" w:cs="Arial"/>
          <w:b/>
          <w:i/>
          <w:iCs/>
          <w:color w:val="000000"/>
          <w:spacing w:val="-4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4"/>
          <w:sz w:val="20"/>
          <w:szCs w:val="20"/>
        </w:rPr>
        <w:t>День 10</w:t>
      </w:r>
    </w:p>
    <w:p w14:paraId="76ED2AE6" w14:textId="77777777" w:rsidR="005B7BAB" w:rsidRDefault="00D7734A">
      <w:pPr>
        <w:shd w:val="clear" w:color="auto" w:fill="FFFFFF"/>
        <w:spacing w:before="62"/>
        <w:ind w:left="1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Переезд на озеро Кальджин-Куль-Бас</w:t>
      </w:r>
      <w:r>
        <w:rPr>
          <w:rFonts w:ascii="Helvetica" w:hAnsi="Helvetica" w:cs="Arial"/>
          <w:color w:val="000000"/>
          <w:sz w:val="20"/>
          <w:szCs w:val="20"/>
        </w:rPr>
        <w:t>,</w:t>
      </w:r>
    </w:p>
    <w:p w14:paraId="0393C23B" w14:textId="77777777" w:rsidR="005B7BAB" w:rsidRDefault="00D7734A">
      <w:pPr>
        <w:shd w:val="clear" w:color="auto" w:fill="FFFFFF"/>
        <w:spacing w:before="62"/>
        <w:ind w:left="14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возможна пешая экскурсия на обзорную высоту 2624 метра, откуда открывается восхитительный вид на озера и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 плато Укок</w:t>
      </w:r>
      <w:r>
        <w:rPr>
          <w:rFonts w:ascii="Helvetica" w:hAnsi="Helvetica" w:cs="Arial"/>
          <w:color w:val="000000"/>
          <w:sz w:val="20"/>
          <w:szCs w:val="20"/>
        </w:rPr>
        <w:t>. Прогулка до озера Кальджин-Куль. Ночлег в палатке.</w:t>
      </w:r>
      <w:r>
        <w:rPr>
          <w:rFonts w:ascii="Helvetica" w:hAnsi="Helvetica" w:cs="Arial"/>
          <w:sz w:val="20"/>
          <w:szCs w:val="20"/>
        </w:rPr>
        <w:t xml:space="preserve"> </w:t>
      </w:r>
    </w:p>
    <w:p w14:paraId="568EF613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eastAsia="Arial" w:hAnsi="Helvetica" w:cs="Arial"/>
          <w:color w:val="000000"/>
          <w:spacing w:val="-2"/>
          <w:sz w:val="20"/>
          <w:szCs w:val="20"/>
        </w:rPr>
      </w:pPr>
      <w:r>
        <w:rPr>
          <w:rFonts w:ascii="Helvetica" w:eastAsia="Arial" w:hAnsi="Helvetica" w:cs="Arial"/>
          <w:color w:val="000000"/>
          <w:spacing w:val="-2"/>
          <w:sz w:val="20"/>
          <w:szCs w:val="20"/>
        </w:rPr>
        <w:t xml:space="preserve">   </w:t>
      </w:r>
    </w:p>
    <w:p w14:paraId="458309EC" w14:textId="77777777" w:rsidR="005B7BAB" w:rsidRPr="00D7734A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312" w:firstLine="5"/>
        <w:rPr>
          <w:rFonts w:ascii="Helvetica" w:hAnsi="Helvetica" w:cs="Arial"/>
          <w:b/>
          <w:i/>
          <w:iCs/>
          <w:color w:val="000000"/>
          <w:spacing w:val="-4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4"/>
          <w:sz w:val="20"/>
          <w:szCs w:val="20"/>
        </w:rPr>
        <w:t>День 11</w:t>
      </w:r>
    </w:p>
    <w:p w14:paraId="4F208677" w14:textId="77777777" w:rsidR="005B7BAB" w:rsidRDefault="00D7734A">
      <w:pPr>
        <w:shd w:val="clear" w:color="auto" w:fill="FFFFFF"/>
        <w:tabs>
          <w:tab w:val="left" w:pos="962"/>
        </w:tabs>
        <w:spacing w:before="62" w:line="230" w:lineRule="exact"/>
        <w:ind w:left="40" w:right="312" w:firstLine="5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Оз. Кальджин-Куль-Бас – с. Джазатор.</w:t>
      </w:r>
      <w:r>
        <w:rPr>
          <w:rFonts w:ascii="Helvetica" w:hAnsi="Helvetica" w:cs="Arial"/>
          <w:color w:val="000000"/>
          <w:sz w:val="20"/>
          <w:szCs w:val="20"/>
        </w:rPr>
        <w:t xml:space="preserve"> Сегодня спускаемся с плато Укок в самый отдалённый посёлок Горного Алтая, расположенный в одном из самых живописных уголков горного края. Размещаемся на туристической базе в деревянных домиках (туалет на улице). Обед. Прогулки в окрестностях. Баня. Отдых.</w:t>
      </w:r>
      <w:r>
        <w:rPr>
          <w:rFonts w:ascii="Helvetica" w:hAnsi="Helvetica" w:cs="Arial"/>
          <w:sz w:val="20"/>
          <w:szCs w:val="20"/>
        </w:rPr>
        <w:t xml:space="preserve"> </w:t>
      </w:r>
    </w:p>
    <w:p w14:paraId="2DD35401" w14:textId="77777777" w:rsidR="005B7BAB" w:rsidRDefault="005B7BAB">
      <w:pPr>
        <w:shd w:val="clear" w:color="auto" w:fill="FFFFFF"/>
        <w:tabs>
          <w:tab w:val="left" w:pos="962"/>
        </w:tabs>
        <w:spacing w:before="62" w:line="230" w:lineRule="exact"/>
        <w:ind w:left="40" w:right="312" w:firstLine="5"/>
        <w:rPr>
          <w:rFonts w:ascii="Helvetica" w:hAnsi="Helvetica" w:cs="Arial"/>
          <w:sz w:val="20"/>
          <w:szCs w:val="20"/>
        </w:rPr>
      </w:pPr>
    </w:p>
    <w:p w14:paraId="1F4A7CDD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  <w:t>День 12</w:t>
      </w:r>
    </w:p>
    <w:p w14:paraId="07A4DD3D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1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с. Джазатор. </w:t>
      </w:r>
      <w:r>
        <w:rPr>
          <w:rFonts w:ascii="Helvetica" w:hAnsi="Helvetica" w:cs="Arial"/>
          <w:color w:val="000000"/>
          <w:sz w:val="20"/>
          <w:szCs w:val="20"/>
        </w:rPr>
        <w:t xml:space="preserve">Автомобильна прогулка в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степь Самаха</w:t>
      </w:r>
      <w:r>
        <w:rPr>
          <w:rFonts w:ascii="Helvetica" w:hAnsi="Helvetica" w:cs="Arial"/>
          <w:color w:val="000000"/>
          <w:sz w:val="20"/>
          <w:szCs w:val="20"/>
        </w:rPr>
        <w:t xml:space="preserve"> и на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перевал Карагем</w:t>
      </w:r>
      <w:r>
        <w:rPr>
          <w:rFonts w:ascii="Helvetica" w:hAnsi="Helvetica" w:cs="Arial"/>
          <w:color w:val="000000"/>
          <w:sz w:val="20"/>
          <w:szCs w:val="20"/>
        </w:rPr>
        <w:t>. Рыбалка, отдых.</w:t>
      </w:r>
      <w:r>
        <w:rPr>
          <w:rFonts w:ascii="Helvetica" w:hAnsi="Helvetica" w:cs="Arial"/>
          <w:sz w:val="20"/>
          <w:szCs w:val="20"/>
        </w:rPr>
        <w:t xml:space="preserve"> Ночлег в той же турбазе.</w:t>
      </w:r>
      <w:r>
        <w:rPr>
          <w:rFonts w:ascii="Helvetica" w:hAnsi="Helvetica" w:cs="Arial"/>
          <w:color w:val="000000"/>
          <w:spacing w:val="-1"/>
          <w:sz w:val="20"/>
          <w:szCs w:val="20"/>
        </w:rPr>
        <w:t xml:space="preserve"> </w:t>
      </w:r>
    </w:p>
    <w:p w14:paraId="5AC8346A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</w:p>
    <w:p w14:paraId="4D8FBCBF" w14:textId="77777777" w:rsid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sz w:val="20"/>
          <w:szCs w:val="20"/>
        </w:rPr>
      </w:pPr>
    </w:p>
    <w:p w14:paraId="1E48B6FE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  <w:lastRenderedPageBreak/>
        <w:t>День 13</w:t>
      </w:r>
    </w:p>
    <w:p w14:paraId="66A0EC50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bCs/>
          <w:color w:val="000000"/>
          <w:spacing w:val="-1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pacing w:val="-1"/>
          <w:sz w:val="20"/>
          <w:szCs w:val="20"/>
        </w:rPr>
        <w:t>с. Джазатор - турбаза «Кочевник» с.Чибит.</w:t>
      </w:r>
    </w:p>
    <w:p w14:paraId="4696A230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1"/>
          <w:sz w:val="20"/>
          <w:szCs w:val="20"/>
        </w:rPr>
      </w:pPr>
      <w:r>
        <w:rPr>
          <w:rFonts w:ascii="Helvetica" w:hAnsi="Helvetica" w:cs="Arial"/>
          <w:color w:val="000000"/>
          <w:spacing w:val="-1"/>
          <w:sz w:val="20"/>
          <w:szCs w:val="20"/>
        </w:rPr>
        <w:t xml:space="preserve">Сегодня возвращаемся к Чуйскому тракту по дороге Беляши-Кош-Агач, делая остановки в самых красивых местах. По приезду в Кочевник, размещение в деревянных 2-5 местных домиках. </w:t>
      </w:r>
    </w:p>
    <w:p w14:paraId="1BD8DF36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1"/>
          <w:sz w:val="20"/>
          <w:szCs w:val="20"/>
        </w:rPr>
      </w:pPr>
    </w:p>
    <w:p w14:paraId="69F7D0F0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</w:pPr>
      <w:r w:rsidRPr="00D7734A">
        <w:rPr>
          <w:rFonts w:ascii="Helvetica" w:hAnsi="Helvetica" w:cs="Arial"/>
          <w:b/>
          <w:i/>
          <w:iCs/>
          <w:color w:val="000000"/>
          <w:spacing w:val="-2"/>
          <w:sz w:val="20"/>
          <w:szCs w:val="20"/>
        </w:rPr>
        <w:t>День 14</w:t>
      </w:r>
    </w:p>
    <w:p w14:paraId="63177B79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Helvetica" w:hAnsi="Helvetica" w:cs="Arial"/>
          <w:color w:val="000000"/>
          <w:spacing w:val="-1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pacing w:val="-1"/>
          <w:sz w:val="20"/>
          <w:szCs w:val="20"/>
        </w:rPr>
        <w:t>«Кочевник» — мыс Кырсай (южный берег Телецкого озера).</w:t>
      </w:r>
      <w:r>
        <w:rPr>
          <w:rFonts w:ascii="Helvetica" w:hAnsi="Helvetica" w:cs="Arial"/>
          <w:color w:val="000000"/>
          <w:spacing w:val="-1"/>
          <w:sz w:val="20"/>
          <w:szCs w:val="20"/>
        </w:rPr>
        <w:t xml:space="preserve"> </w:t>
      </w:r>
    </w:p>
    <w:p w14:paraId="16E8CD91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  <w:color w:val="000000"/>
          <w:spacing w:val="-1"/>
          <w:sz w:val="20"/>
        </w:rPr>
      </w:pPr>
      <w:r>
        <w:rPr>
          <w:rFonts w:ascii="Helvetica" w:hAnsi="Helvetica" w:cs="Arial"/>
          <w:color w:val="000000"/>
          <w:spacing w:val="-1"/>
          <w:sz w:val="20"/>
          <w:szCs w:val="20"/>
        </w:rPr>
        <w:t>Сразу после завтрака отправляемся к Телецкому озеру со стороны Чулышмана. По пути остановки у «Красных ворот», На Мёртвом озере, на Улаганском перевале, у Пазырыкских курганов и на перевале Кату-Ярык. Обед у «Каменны</w:t>
      </w:r>
      <w:r>
        <w:rPr>
          <w:rFonts w:ascii="Arial" w:hAnsi="Arial" w:cs="Arial"/>
          <w:color w:val="000000"/>
          <w:spacing w:val="-1"/>
          <w:sz w:val="20"/>
        </w:rPr>
        <w:t>х грибов» готовим на костре. Ночлег на турбазе Кырсай в деревянных домиках.</w:t>
      </w:r>
    </w:p>
    <w:p w14:paraId="7C22E9C5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</w:rPr>
      </w:pPr>
    </w:p>
    <w:p w14:paraId="626F3050" w14:textId="77777777" w:rsidR="005B7BAB" w:rsidRPr="00D7734A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  <w:b/>
          <w:i/>
          <w:iCs/>
          <w:color w:val="000000"/>
          <w:spacing w:val="-2"/>
          <w:sz w:val="20"/>
        </w:rPr>
      </w:pPr>
      <w:r w:rsidRPr="00D7734A">
        <w:rPr>
          <w:rFonts w:ascii="Arial" w:hAnsi="Arial" w:cs="Arial"/>
          <w:b/>
          <w:i/>
          <w:iCs/>
          <w:color w:val="000000"/>
          <w:spacing w:val="-2"/>
          <w:sz w:val="20"/>
        </w:rPr>
        <w:t>День 15</w:t>
      </w:r>
    </w:p>
    <w:p w14:paraId="5E9D4FBE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  <w:b/>
          <w:bCs/>
          <w:color w:val="000000"/>
          <w:spacing w:val="-1"/>
          <w:sz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</w:rPr>
        <w:t>Телецкое озеро — Турбаза «Усадьба Ника» (Чемальский район).</w:t>
      </w:r>
    </w:p>
    <w:p w14:paraId="54090E54" w14:textId="77777777" w:rsidR="005B7BAB" w:rsidRDefault="00D7734A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  <w:color w:val="000000"/>
          <w:spacing w:val="-1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 xml:space="preserve">Прогулка на катере по Телецкому озеру до села Артыбаш с посещением водопадов: Сорок грехов, Корбу, Кеште, Эстюба. Обед в кафе в селе Артыбаш. </w:t>
      </w:r>
    </w:p>
    <w:p w14:paraId="7A779257" w14:textId="77777777" w:rsidR="005B7BAB" w:rsidRDefault="00D7734A">
      <w:pPr>
        <w:shd w:val="clear" w:color="auto" w:fill="FFFFFF"/>
        <w:tabs>
          <w:tab w:val="left" w:pos="962"/>
        </w:tabs>
        <w:spacing w:before="62"/>
        <w:rPr>
          <w:rFonts w:ascii="Arial" w:hAnsi="Arial" w:cs="Arial"/>
          <w:color w:val="000000"/>
          <w:spacing w:val="-1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 xml:space="preserve">Из Артыбаша едем на туристическом автобусе в Чемальский район на базу отдыха «Усадьба Ника», замыкая кольцо нашего путешествия. </w:t>
      </w:r>
    </w:p>
    <w:p w14:paraId="58360E0A" w14:textId="77777777" w:rsidR="005B7BAB" w:rsidRDefault="00D7734A">
      <w:pPr>
        <w:shd w:val="clear" w:color="auto" w:fill="FFFFFF"/>
        <w:tabs>
          <w:tab w:val="left" w:pos="962"/>
        </w:tabs>
        <w:spacing w:before="62"/>
        <w:rPr>
          <w:rFonts w:ascii="Arial" w:hAnsi="Arial" w:cs="Arial"/>
          <w:color w:val="000000"/>
          <w:spacing w:val="-1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Размещение в благоустроенных двухместных номерах категории «Стандарт», по два человека в номере. Баня. Ужин.</w:t>
      </w:r>
    </w:p>
    <w:p w14:paraId="2CC567FB" w14:textId="77777777" w:rsidR="005B7BAB" w:rsidRDefault="005B7BAB">
      <w:pPr>
        <w:shd w:val="clear" w:color="auto" w:fill="FFFFFF"/>
        <w:tabs>
          <w:tab w:val="left" w:pos="962"/>
        </w:tabs>
        <w:spacing w:before="62"/>
        <w:ind w:left="40"/>
        <w:rPr>
          <w:rFonts w:ascii="Arial" w:hAnsi="Arial" w:cs="Arial"/>
        </w:rPr>
      </w:pPr>
    </w:p>
    <w:p w14:paraId="2C32D390" w14:textId="77777777" w:rsidR="005B7BAB" w:rsidRDefault="00D7734A">
      <w:pPr>
        <w:shd w:val="clear" w:color="auto" w:fill="FFFFFF"/>
        <w:tabs>
          <w:tab w:val="left" w:pos="962"/>
        </w:tabs>
        <w:spacing w:before="62"/>
        <w:rPr>
          <w:rFonts w:ascii="Arial" w:hAnsi="Arial" w:cs="Arial"/>
          <w:b/>
          <w:bCs/>
          <w:i/>
          <w:iCs/>
          <w:color w:val="000000"/>
          <w:spacing w:val="-1"/>
          <w:sz w:val="20"/>
        </w:rPr>
      </w:pPr>
      <w:r>
        <w:rPr>
          <w:rFonts w:ascii="Arial" w:hAnsi="Arial" w:cs="Arial"/>
          <w:b/>
          <w:bCs/>
          <w:i/>
          <w:iCs/>
          <w:color w:val="000000"/>
          <w:spacing w:val="-1"/>
          <w:sz w:val="20"/>
        </w:rPr>
        <w:t>День 16</w:t>
      </w:r>
    </w:p>
    <w:p w14:paraId="34EB0AD0" w14:textId="77777777" w:rsidR="005B7BAB" w:rsidRDefault="00D7734A">
      <w:pPr>
        <w:shd w:val="clear" w:color="auto" w:fill="FFFFFF"/>
        <w:tabs>
          <w:tab w:val="left" w:pos="962"/>
        </w:tabs>
        <w:spacing w:before="62"/>
        <w:rPr>
          <w:rFonts w:ascii="Arial" w:hAnsi="Arial" w:cs="Arial"/>
          <w:color w:val="000000"/>
          <w:spacing w:val="-1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Выезд в аэропорт Горно-Алтайск.</w:t>
      </w:r>
    </w:p>
    <w:p w14:paraId="380A9CB0" w14:textId="77777777" w:rsidR="005B7BAB" w:rsidRDefault="005B7BAB">
      <w:pPr>
        <w:shd w:val="clear" w:color="auto" w:fill="FFFFFF"/>
        <w:tabs>
          <w:tab w:val="left" w:pos="962"/>
        </w:tabs>
        <w:spacing w:before="62"/>
      </w:pPr>
    </w:p>
    <w:p w14:paraId="0A29DE96" w14:textId="77777777" w:rsidR="005B7BAB" w:rsidRDefault="005B7BAB">
      <w:pPr>
        <w:shd w:val="clear" w:color="auto" w:fill="FFFFFF"/>
        <w:tabs>
          <w:tab w:val="left" w:pos="962"/>
        </w:tabs>
        <w:spacing w:before="62"/>
      </w:pPr>
    </w:p>
    <w:p w14:paraId="034CE162" w14:textId="77777777" w:rsidR="005B7BAB" w:rsidRDefault="00D7734A">
      <w:pPr>
        <w:pStyle w:val="a6"/>
        <w:spacing w:after="0" w:line="240" w:lineRule="auto"/>
        <w:textAlignment w:val="top"/>
      </w:pP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t xml:space="preserve">Что включено в стоимость: </w:t>
      </w: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- трансф</w:t>
      </w:r>
      <w:r>
        <w:rPr>
          <w:rFonts w:ascii="Helvetica" w:hAnsi="Helvetica" w:cs="Helvetica Neue"/>
          <w:sz w:val="20"/>
          <w:szCs w:val="20"/>
        </w:rPr>
        <w:t>ер от Барнаула / Бийска / Г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орно-Алтайска до места старта (с.</w:t>
      </w:r>
      <w:bookmarkStart w:id="1" w:name="_GoBack1"/>
      <w:bookmarkEnd w:id="1"/>
      <w:r>
        <w:rPr>
          <w:rFonts w:ascii="Helvetica" w:hAnsi="Helvetica" w:cs="Helvetica Neue"/>
          <w:sz w:val="20"/>
          <w:szCs w:val="20"/>
          <w:shd w:val="clear" w:color="auto" w:fill="FFFFFF"/>
        </w:rPr>
        <w:t>Узнезя) и обратно по окончанию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все передвижения в рамках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питание 3-х разовое, в первый день — двухразовое</w:t>
      </w:r>
    </w:p>
    <w:p w14:paraId="376F2B9E" w14:textId="77777777" w:rsidR="005B7BAB" w:rsidRDefault="00D7734A">
      <w:r>
        <w:rPr>
          <w:rFonts w:ascii="Helvetica" w:hAnsi="Helvetica" w:cs="Helvetica Neue"/>
          <w:sz w:val="20"/>
          <w:szCs w:val="20"/>
          <w:shd w:val="clear" w:color="auto" w:fill="FFFFFF"/>
        </w:rPr>
        <w:t>- все экскурсии и активности в рамках программы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н</w:t>
      </w:r>
      <w:r>
        <w:rPr>
          <w:rFonts w:ascii="Helvetica" w:hAnsi="Helvetica"/>
          <w:sz w:val="20"/>
          <w:szCs w:val="20"/>
          <w:shd w:val="clear" w:color="auto" w:fill="FFFFFF"/>
        </w:rPr>
        <w:t>а активной части маршрута группу</w:t>
      </w:r>
      <w:r>
        <w:rPr>
          <w:rFonts w:ascii="Helvetica" w:hAnsi="Helvetica"/>
          <w:sz w:val="20"/>
          <w:szCs w:val="20"/>
        </w:rPr>
        <w:t xml:space="preserve"> сопровождает гид-инструктор</w:t>
      </w:r>
      <w:r>
        <w:rPr>
          <w:rFonts w:ascii="Helvetica" w:hAnsi="Helvetica"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- проживание в отеле и на базах отдыха по программе.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</w:r>
    </w:p>
    <w:p w14:paraId="3EE91D06" w14:textId="54AD80FA" w:rsidR="005B7BAB" w:rsidRDefault="00D7734A">
      <w:pPr>
        <w:widowControl/>
        <w:spacing w:after="200"/>
      </w:pP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t>Дополнительно оплачиваются услуги:</w:t>
      </w: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 xml:space="preserve">- проживание при одноместном размещении в отеле: +1500руб/ночь (в </w:t>
      </w:r>
      <w:r w:rsidR="00E506CD">
        <w:rPr>
          <w:rFonts w:ascii="Helvetica" w:hAnsi="Helvetica" w:cs="Helvetica Neue"/>
          <w:sz w:val="20"/>
          <w:szCs w:val="20"/>
          <w:shd w:val="clear" w:color="auto" w:fill="FFFFFF"/>
        </w:rPr>
        <w:t>15 день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авиа/жд билеты до г. Барнаул / Бийск/ Горно-Алтайск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страхование ИНГОССТРАХ МС 250000 и НС 100000</w:t>
      </w:r>
      <w:bookmarkStart w:id="2" w:name="_GoBack"/>
      <w:bookmarkEnd w:id="2"/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дополнительная баня.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</w:r>
    </w:p>
    <w:sectPr w:rsidR="005B7BAB">
      <w:headerReference w:type="default" r:id="rId8"/>
      <w:footerReference w:type="default" r:id="rId9"/>
      <w:pgSz w:w="11906" w:h="16838"/>
      <w:pgMar w:top="855" w:right="1136" w:bottom="1103" w:left="1185" w:header="0" w:footer="8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F4844" w14:textId="77777777" w:rsidR="000C7B4F" w:rsidRDefault="00D7734A">
      <w:r>
        <w:separator/>
      </w:r>
    </w:p>
  </w:endnote>
  <w:endnote w:type="continuationSeparator" w:id="0">
    <w:p w14:paraId="62B77D5C" w14:textId="77777777" w:rsidR="000C7B4F" w:rsidRDefault="00D7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charset w:val="01"/>
    <w:family w:val="auto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charset w:val="01"/>
    <w:family w:val="swiss"/>
    <w:pitch w:val="variable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9D366" w14:textId="77777777" w:rsidR="005B7BAB" w:rsidRDefault="00D7734A">
    <w:pPr>
      <w:pStyle w:val="Footer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val="en-US" w:eastAsia="ru-RU" w:bidi="ar-SA"/>
      </w:rPr>
      <w:drawing>
        <wp:anchor distT="0" distB="0" distL="0" distR="0" simplePos="0" relativeHeight="5" behindDoc="1" locked="0" layoutInCell="1" allowOverlap="1" wp14:anchorId="264A3EAD" wp14:editId="09533E01">
          <wp:simplePos x="0" y="0"/>
          <wp:positionH relativeFrom="column">
            <wp:posOffset>5967095</wp:posOffset>
          </wp:positionH>
          <wp:positionV relativeFrom="paragraph">
            <wp:posOffset>109220</wp:posOffset>
          </wp:positionV>
          <wp:extent cx="647700" cy="64770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BFC15A" w14:textId="77777777" w:rsidR="005B7BAB" w:rsidRDefault="005B7BAB">
    <w:pPr>
      <w:pStyle w:val="Footer"/>
      <w:jc w:val="center"/>
      <w:rPr>
        <w:rFonts w:ascii="Helvetica" w:hAnsi="Helvetica"/>
        <w:sz w:val="16"/>
        <w:szCs w:val="16"/>
      </w:rPr>
    </w:pPr>
  </w:p>
  <w:p w14:paraId="1569769C" w14:textId="77777777" w:rsidR="005B7BAB" w:rsidRDefault="00D7734A">
    <w:pPr>
      <w:pStyle w:val="Footer"/>
      <w:jc w:val="center"/>
    </w:pPr>
    <w:r>
      <w:rPr>
        <w:rFonts w:ascii="Helvetica" w:hAnsi="Helvetica"/>
        <w:color w:val="666666"/>
        <w:sz w:val="16"/>
        <w:szCs w:val="16"/>
      </w:rPr>
      <w:t>AltaiTravel, Республика Алтай, г.Горно-Алтайск</w:t>
    </w:r>
    <w:r>
      <w:rPr>
        <w:rFonts w:ascii="Helvetica" w:hAnsi="Helvetica"/>
        <w:color w:val="666666"/>
        <w:sz w:val="16"/>
        <w:szCs w:val="16"/>
      </w:rPr>
      <w:br/>
      <w:t>тел.: 7.913.775.1155, email: sales@altaitravel.com</w:t>
    </w:r>
    <w:r>
      <w:rPr>
        <w:rFonts w:ascii="Helvetica" w:hAnsi="Helvetica"/>
        <w:color w:val="666666"/>
        <w:sz w:val="16"/>
        <w:szCs w:val="16"/>
      </w:rPr>
      <w:br/>
    </w:r>
    <w:hyperlink r:id="rId2">
      <w:r>
        <w:rPr>
          <w:rStyle w:val="-"/>
          <w:rFonts w:ascii="Helvetica" w:hAnsi="Helvetica"/>
          <w:color w:val="666666"/>
          <w:sz w:val="16"/>
          <w:szCs w:val="16"/>
        </w:rPr>
        <w:t>www.altaitravel.com</w:t>
      </w:r>
    </w:hyperlink>
  </w:p>
  <w:p w14:paraId="09F7FB25" w14:textId="77777777" w:rsidR="005B7BAB" w:rsidRDefault="005B7BA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4ABF" w14:textId="77777777" w:rsidR="000C7B4F" w:rsidRDefault="00D7734A">
      <w:r>
        <w:separator/>
      </w:r>
    </w:p>
  </w:footnote>
  <w:footnote w:type="continuationSeparator" w:id="0">
    <w:p w14:paraId="3FA81649" w14:textId="77777777" w:rsidR="000C7B4F" w:rsidRDefault="00D77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F7D0" w14:textId="77777777" w:rsidR="005B7BAB" w:rsidRDefault="005B7B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7E5D"/>
    <w:multiLevelType w:val="multilevel"/>
    <w:tmpl w:val="282EC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F64489"/>
    <w:multiLevelType w:val="multilevel"/>
    <w:tmpl w:val="DA1CF0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BAB"/>
    <w:rsid w:val="000C7B4F"/>
    <w:rsid w:val="005B7BAB"/>
    <w:rsid w:val="00D7734A"/>
    <w:rsid w:val="00E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0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5">
    <w:name w:val="Heading 5"/>
    <w:basedOn w:val="a"/>
    <w:next w:val="a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F13567"/>
  </w:style>
  <w:style w:type="character" w:customStyle="1" w:styleId="a4">
    <w:name w:val="Текст выноски Знак"/>
    <w:basedOn w:val="a0"/>
    <w:uiPriority w:val="99"/>
    <w:semiHidden/>
    <w:qFormat/>
    <w:rsid w:val="00F13567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F13567"/>
    <w:rPr>
      <w:color w:val="0000FF"/>
      <w:u w:val="single"/>
      <w:lang w:val="uz-Cyrl-UZ" w:eastAsia="uz-Cyrl-UZ" w:bidi="uz-Cyrl-UZ"/>
    </w:rPr>
  </w:style>
  <w:style w:type="character" w:customStyle="1" w:styleId="5">
    <w:name w:val="Заголовок 5 Знак"/>
    <w:qFormat/>
    <w:rPr>
      <w:rFonts w:ascii="Verdana" w:eastAsia="Arial Unicode MS" w:hAnsi="Verdana" w:cs="Arial Unicode MS"/>
      <w:b/>
      <w:sz w:val="18"/>
      <w:szCs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WW8Num3z0">
    <w:name w:val="WW8Num3z0"/>
    <w:qFormat/>
    <w:rPr>
      <w:rFonts w:ascii="Helvetica" w:eastAsia="Times New Roman" w:hAnsi="Helvetica" w:cs="Helvetica Neue"/>
      <w:b w:val="0"/>
      <w:i w:val="0"/>
      <w:sz w:val="21"/>
      <w:szCs w:val="21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stLabel27">
    <w:name w:val="ListLabel 27"/>
    <w:qFormat/>
    <w:rPr>
      <w:rFonts w:cs="Helvetica"/>
      <w:b w:val="0"/>
      <w:i w:val="0"/>
      <w:sz w:val="21"/>
      <w:szCs w:val="21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pple-converted-space">
    <w:name w:val="apple-converted-space"/>
    <w:basedOn w:val="a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qFormat/>
    <w:pPr>
      <w:suppressLineNumbers/>
    </w:p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F13567"/>
    <w:pPr>
      <w:tabs>
        <w:tab w:val="center" w:pos="4677"/>
        <w:tab w:val="right" w:pos="9355"/>
      </w:tabs>
    </w:pPr>
  </w:style>
  <w:style w:type="paragraph" w:styleId="a9">
    <w:name w:val="Balloon Text"/>
    <w:basedOn w:val="a"/>
    <w:uiPriority w:val="99"/>
    <w:semiHidden/>
    <w:unhideWhenUsed/>
    <w:qFormat/>
    <w:rsid w:val="00F13567"/>
    <w:rPr>
      <w:rFonts w:ascii="Lucida Grande CY" w:hAnsi="Lucida Grande CY" w:cs="Lucida Grande CY"/>
      <w:sz w:val="18"/>
      <w:szCs w:val="18"/>
    </w:rPr>
  </w:style>
  <w:style w:type="paragraph" w:customStyle="1" w:styleId="110">
    <w:name w:val="Название11"/>
    <w:basedOn w:val="a"/>
    <w:qFormat/>
    <w:pPr>
      <w:ind w:left="10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3">
    <w:name w:val="Body Text Indent 3"/>
    <w:basedOn w:val="a"/>
    <w:qFormat/>
    <w:pPr>
      <w:ind w:left="-540"/>
      <w:jc w:val="both"/>
    </w:pPr>
    <w:rPr>
      <w:rFonts w:ascii="Times New Roman" w:hAnsi="Times New Roman" w:cs="Times New Roman"/>
      <w:iCs/>
    </w:rPr>
  </w:style>
  <w:style w:type="paragraph" w:styleId="ab">
    <w:name w:val="Block Text"/>
    <w:basedOn w:val="a"/>
    <w:qFormat/>
    <w:pPr>
      <w:ind w:left="113" w:right="-57"/>
      <w:jc w:val="both"/>
    </w:pPr>
    <w:rPr>
      <w:rFonts w:ascii="Times New Roman" w:hAnsi="Times New Roman" w:cs="Times New Roman"/>
    </w:rPr>
  </w:style>
  <w:style w:type="paragraph" w:styleId="ac">
    <w:name w:val="Normal (Web)"/>
    <w:basedOn w:val="a"/>
    <w:qFormat/>
    <w:pPr>
      <w:spacing w:before="45" w:after="75"/>
    </w:pPr>
  </w:style>
  <w:style w:type="paragraph" w:customStyle="1" w:styleId="ad">
    <w:name w:val="Содержимое врезки"/>
    <w:basedOn w:val="a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ltaitravel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1481</Words>
  <Characters>8446</Characters>
  <Application>Microsoft Macintosh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Dmitry Karelin</cp:lastModifiedBy>
  <cp:revision>12</cp:revision>
  <dcterms:created xsi:type="dcterms:W3CDTF">2017-04-10T13:28:00Z</dcterms:created>
  <dcterms:modified xsi:type="dcterms:W3CDTF">2018-04-25T09:19:00Z</dcterms:modified>
  <dc:language>ru-RU</dc:language>
</cp:coreProperties>
</file>