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numPr>
          <w:ilvl w:val="4"/>
          <w:numId w:val="1"/>
        </w:numPr>
        <w:tabs>
          <w:tab w:val="left" w:pos="-180" w:leader="none"/>
          <w:tab w:val="left" w:pos="10205" w:leader="none"/>
        </w:tabs>
        <w:jc w:val="center"/>
        <w:rPr>
          <w:rFonts w:cs="Verdana" w:ascii="helvetica" w:hAnsi="helvetica"/>
          <w:color w:val="000000"/>
          <w:sz w:val="24"/>
          <w:szCs w:val="24"/>
        </w:rPr>
      </w:pPr>
      <w:r>
        <w:rPr>
          <w:rFonts w:cs="Verdana" w:ascii="helvetica" w:hAnsi="helvetica"/>
          <w:b/>
          <w:bCs/>
          <w:i w:val="false"/>
          <w:color w:val="000000"/>
          <w:sz w:val="24"/>
          <w:szCs w:val="24"/>
        </w:rPr>
        <w:t>ВОСХОЖДЕНИЕ НА БЕЛУХУ</w:t>
      </w:r>
      <w:r>
        <w:rPr>
          <w:rFonts w:eastAsia="Verdana" w:cs="Verdana" w:ascii="helvetica" w:hAnsi="helvetica"/>
          <w:b/>
          <w:bCs/>
          <w:i w:val="false"/>
          <w:color w:val="000000"/>
          <w:sz w:val="24"/>
          <w:szCs w:val="24"/>
        </w:rPr>
        <w:t xml:space="preserve">, </w:t>
      </w:r>
      <w:r>
        <w:rPr>
          <w:rFonts w:cs="Verdana" w:ascii="helvetica" w:hAnsi="helvetica"/>
          <w:color w:val="000000"/>
          <w:sz w:val="24"/>
          <w:szCs w:val="24"/>
        </w:rPr>
        <w:t>12 дней</w:t>
      </w:r>
    </w:p>
    <w:p>
      <w:pPr>
        <w:pStyle w:val="Style16"/>
        <w:numPr>
          <w:ilvl w:val="0"/>
          <w:numId w:val="1"/>
        </w:numPr>
        <w:rPr>
          <w:rFonts w:cs="Verdana" w:ascii="helvetica" w:hAnsi="helvetica"/>
          <w:i w:val="false"/>
          <w:color w:val="000000"/>
          <w:sz w:val="18"/>
          <w:szCs w:val="18"/>
          <w:u w:val="none"/>
        </w:rPr>
      </w:pPr>
      <w:r>
        <w:rPr>
          <w:rFonts w:cs="Verdana" w:ascii="helvetica" w:hAnsi="helvetica"/>
          <w:i w:val="false"/>
          <w:color w:val="000000"/>
          <w:sz w:val="18"/>
          <w:szCs w:val="18"/>
          <w:u w:val="none"/>
        </w:rPr>
        <w:t>ПРОГРАММА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iCs w:val="false"/>
          <w:color w:val="000000"/>
          <w:sz w:val="18"/>
          <w:szCs w:val="18"/>
        </w:rPr>
      </w:pPr>
      <w:bookmarkStart w:id="0" w:name="OLE_LINK31"/>
      <w:bookmarkStart w:id="1" w:name="OLE_LINK32"/>
      <w:bookmarkEnd w:id="0"/>
      <w:bookmarkEnd w:id="1"/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>День 1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 xml:space="preserve"> </w:t>
      </w:r>
      <w:bookmarkStart w:id="2" w:name="OLE_LINK29"/>
      <w:bookmarkStart w:id="3" w:name="OLE_LINK30"/>
      <w:r>
        <w:rPr>
          <w:rFonts w:cs="Verdana" w:ascii="helvetica" w:hAnsi="helvetica"/>
          <w:i w:val="false"/>
          <w:color w:val="000000"/>
          <w:sz w:val="18"/>
          <w:szCs w:val="18"/>
        </w:rPr>
        <w:t>Встреча</w:t>
      </w:r>
      <w:r>
        <w:rPr>
          <w:rFonts w:cs="Verdana" w:ascii="helvetica" w:hAnsi="helvetica"/>
          <w:i w:val="false"/>
          <w:iCs w:val="false"/>
          <w:color w:val="000000"/>
          <w:sz w:val="18"/>
          <w:szCs w:val="18"/>
        </w:rPr>
        <w:t xml:space="preserve"> в г. Барнаул/Бийск/Горно-Алтайск с 7-00 (</w:t>
      </w:r>
      <w:r>
        <w:rPr>
          <w:rFonts w:cs="Verdana" w:ascii="helvetica" w:hAnsi="helvetica"/>
          <w:b/>
          <w:i w:val="false"/>
          <w:iCs w:val="false"/>
          <w:color w:val="000000"/>
          <w:sz w:val="18"/>
          <w:szCs w:val="18"/>
        </w:rPr>
        <w:t>информационный лист «Встреча на программе»</w:t>
      </w:r>
      <w:r>
        <w:rPr>
          <w:rFonts w:cs="Verdana" w:ascii="helvetica" w:hAnsi="helvetica"/>
          <w:i w:val="false"/>
          <w:iCs w:val="false"/>
          <w:color w:val="000000"/>
          <w:sz w:val="18"/>
          <w:szCs w:val="18"/>
        </w:rPr>
        <w:t>). Трансфер в Тюнгур. 750/600/500 км, 13/11/8 час. Размещение на т/б Высотник (850 м) в 3-местных палатках на спец. площадке с навесом, костровищем и дровами, ужин в кафе.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color w:val="000000"/>
          <w:sz w:val="18"/>
          <w:szCs w:val="18"/>
        </w:rPr>
      </w:pPr>
      <w:bookmarkEnd w:id="2"/>
      <w:bookmarkEnd w:id="3"/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 xml:space="preserve">День 2 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>Треккинг т/б Высотник (850 м) - перевал Кузуяк (1 513 м) – поляна «Три березы». Ночёвка в палатках. 17 км, 5-7 час. Есть возможность начать треккинг со сплава до устья р. Аккем, а так же арендовать грузовых лошадей.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color w:val="000000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>День 3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 xml:space="preserve"> Треккинг «Три березы» – горный приют Аккем (1 950 м). Тропа вдоль реки. Место, откуда впервые видна вершина Белухи, называется «панорама». Горный приют Аккем находится в 1,5 км ниже известного озера Аккем, у ручья с водопадом. Размещение в 4-м. стационарных кемпингах. Чай в аиле (играет роль клуба). 25 км, 7-10 ч. 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color w:val="000000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 xml:space="preserve">День 4 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>Г.п. Аккем – Аккемский ледник –</w:t>
      </w: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 xml:space="preserve"> 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 xml:space="preserve">Томские ночевки (3 000 м). Набор высоты около 1 000 м. Переход потока Аккем по шаткому мостику в начале озера. Выход на ледник неявно выражен. Необходимо очень аккуратно долго подниматься по курумнику и каменистой морене слева от ледника по ходу подъёма, либо прямо по леднику. Ледопад идётся также слева по ходу движения вверх по морене. Ночёвка в палатках. 17 км, 6-8 ч. 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color w:val="000000"/>
          <w:spacing w:val="-6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>День 5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 xml:space="preserve"> </w:t>
      </w:r>
      <w:r>
        <w:rPr>
          <w:rFonts w:cs="Verdana" w:ascii="helvetica" w:hAnsi="helvetica"/>
          <w:i w:val="false"/>
          <w:color w:val="000000"/>
          <w:spacing w:val="-6"/>
          <w:sz w:val="18"/>
          <w:szCs w:val="18"/>
        </w:rPr>
        <w:t>Занятия на леднике: организация страховки, техника передвижения по льду в кошках, работа в связках. При благоприятных условиях - акклиматизационный выход под перевал Делоне (3 400 м).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color w:val="000000"/>
          <w:spacing w:val="-4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pacing w:val="-4"/>
          <w:sz w:val="18"/>
          <w:szCs w:val="18"/>
        </w:rPr>
        <w:t>День 6</w:t>
      </w:r>
      <w:r>
        <w:rPr>
          <w:rFonts w:cs="Verdana" w:ascii="helvetica" w:hAnsi="helvetica"/>
          <w:i w:val="false"/>
          <w:color w:val="000000"/>
          <w:spacing w:val="-4"/>
          <w:sz w:val="18"/>
          <w:szCs w:val="18"/>
        </w:rPr>
        <w:t xml:space="preserve"> Восхождение. Ранний выход от Томских ночевок в полном альпинистском снаряжении. Подъем на пер. Делоне. Подъём в связках на перевал протяжённостью ок. 300 м снежно–ледового склона крутизной 35-45 град. Дальнейший путь по леднику несложен. Установка базового лагеря. Ночевка на леднике в палатках. 7-8 ч.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color w:val="000000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>День 7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 xml:space="preserve"> Восхождение на в. Белуха. С ледника подход под гребень в связках по снежно-ледовому склону крутизной местами до 45 град. Дальнейший подъем по скально-ледовому гребню выводит на пологий предвершинный гребень. Вершина (4 506 м). Спуск по пути подъема. 7-8 ч.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bCs/>
          <w:i w:val="false"/>
          <w:color w:val="000000"/>
          <w:sz w:val="18"/>
          <w:szCs w:val="18"/>
        </w:rPr>
      </w:pPr>
      <w:r>
        <w:rPr>
          <w:rFonts w:cs="Verdana" w:ascii="helvetica" w:hAnsi="helvetica"/>
          <w:b/>
          <w:bCs/>
          <w:i w:val="false"/>
          <w:color w:val="000000"/>
          <w:sz w:val="18"/>
          <w:szCs w:val="18"/>
        </w:rPr>
        <w:t xml:space="preserve">День 8 </w:t>
      </w:r>
      <w:r>
        <w:rPr>
          <w:rFonts w:cs="Verdana" w:ascii="helvetica" w:hAnsi="helvetica"/>
          <w:bCs/>
          <w:i w:val="false"/>
          <w:color w:val="000000"/>
          <w:sz w:val="18"/>
          <w:szCs w:val="18"/>
        </w:rPr>
        <w:t>Резервный день на случай непогоды.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color w:val="000000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>День 9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 xml:space="preserve"> Спуск. Базовый лагерь – пер. Делоне – Томские ночевки – Г. п. Аккем. Баня. Ужин в столовой. 8-9 ч. Об аренде лошадей для спуска снаряжения необходимо  сообщать в День 2.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color w:val="000000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 xml:space="preserve">Дни 10-11 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>Треккинг г.п. Аккем - т/б Высотник. Размещение в палатках, ужин в кафе. 39 км.</w:t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i w:val="false"/>
          <w:iCs w:val="false"/>
          <w:color w:val="000000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>День 12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 xml:space="preserve"> </w:t>
      </w:r>
      <w:r>
        <w:rPr>
          <w:rFonts w:cs="Verdana" w:ascii="helvetica" w:hAnsi="helvetica"/>
          <w:i w:val="false"/>
          <w:iCs w:val="false"/>
          <w:color w:val="000000"/>
          <w:sz w:val="18"/>
          <w:szCs w:val="18"/>
        </w:rPr>
        <w:t>После завтрака трансфер Тюнгур-Горно-Алтайск, а/п/Бийск, ж/д вокзал/ Барнаул, ж/д вокзал.</w:t>
      </w:r>
    </w:p>
    <w:p>
      <w:pPr>
        <w:pStyle w:val="Style14"/>
        <w:numPr>
          <w:ilvl w:val="0"/>
          <w:numId w:val="1"/>
        </w:numPr>
        <w:rPr>
          <w:rFonts w:cs="Verdana" w:ascii="helvetica" w:hAnsi="helvetica"/>
          <w:iCs w:val="false"/>
          <w:color w:val="000000"/>
          <w:sz w:val="18"/>
          <w:szCs w:val="18"/>
        </w:rPr>
      </w:pPr>
      <w:r>
        <w:rPr>
          <w:rFonts w:cs="Verdana" w:ascii="helvetica" w:hAnsi="helvetica"/>
          <w:iCs w:val="false"/>
          <w:color w:val="000000"/>
          <w:sz w:val="18"/>
          <w:szCs w:val="18"/>
        </w:rPr>
      </w:r>
    </w:p>
    <w:p>
      <w:pPr>
        <w:pStyle w:val="Style14"/>
        <w:widowControl w:val="false"/>
        <w:numPr>
          <w:ilvl w:val="0"/>
          <w:numId w:val="1"/>
        </w:numPr>
        <w:suppressAutoHyphens w:val="true"/>
        <w:bidi w:val="0"/>
        <w:ind w:left="0" w:right="0" w:hanging="432"/>
        <w:jc w:val="left"/>
        <w:rPr>
          <w:rFonts w:cs="Verdana" w:ascii="helvetica" w:hAnsi="helvetica"/>
          <w:color w:val="000000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>УСЛОВИЯ ВОСХОЖДЕНИЯ</w:t>
        <w:br/>
      </w:r>
      <w:r>
        <w:rPr>
          <w:rFonts w:cs="Verdana" w:ascii="helvetica" w:hAnsi="helvetica"/>
          <w:color w:val="000000"/>
          <w:sz w:val="18"/>
          <w:szCs w:val="18"/>
        </w:rPr>
        <w:t xml:space="preserve">Необходима хорошая физическая подготовка, опыт восхождений или горных походов, отсутствие травм. </w:t>
      </w:r>
      <w:r>
        <w:rPr>
          <w:rFonts w:cs="Verdana" w:ascii="helvetica" w:hAnsi="helvetica"/>
          <w:b/>
          <w:color w:val="000000"/>
          <w:sz w:val="18"/>
          <w:szCs w:val="18"/>
        </w:rPr>
        <w:t>Настоятельно рекомендуем изучить Информационный лист «Особенности тура Восхождение на Белуху».</w:t>
      </w:r>
      <w:r>
        <w:rPr>
          <w:rFonts w:cs="Verdana" w:ascii="helvetica" w:hAnsi="helvetica"/>
          <w:color w:val="000000"/>
          <w:sz w:val="18"/>
          <w:szCs w:val="18"/>
        </w:rPr>
        <w:t xml:space="preserve"> Маршрут классифицирован как 3 А. Максимальный перепад высот в переходах около 1 000 м в день. Участники несут свои личные вещи, а так же часть продуктов.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0" w:right="0" w:hanging="432"/>
        <w:jc w:val="both"/>
        <w:rPr>
          <w:rFonts w:cs="Verdana" w:ascii="helvetica" w:hAnsi="helvetica"/>
          <w:color w:val="000000"/>
          <w:sz w:val="18"/>
          <w:szCs w:val="18"/>
          <w:shd w:fill="FFFFFF" w:val="clear"/>
        </w:rPr>
      </w:pPr>
      <w:r>
        <w:rPr>
          <w:rFonts w:cs="Verdana" w:ascii="helvetica" w:hAnsi="helvetica"/>
          <w:color w:val="000000"/>
          <w:sz w:val="18"/>
          <w:szCs w:val="18"/>
        </w:rPr>
        <w:br/>
      </w:r>
      <w:r>
        <w:rPr>
          <w:rFonts w:cs="Verdana" w:ascii="helvetica" w:hAnsi="helvetica"/>
          <w:b/>
          <w:bCs/>
          <w:i/>
          <w:iCs/>
          <w:color w:val="000000"/>
          <w:sz w:val="18"/>
          <w:szCs w:val="18"/>
          <w:shd w:fill="FFFFFF" w:val="clear"/>
        </w:rPr>
        <w:t>Ос</w:t>
      </w:r>
      <w:r>
        <w:rPr>
          <w:rFonts w:cs="Verdana" w:ascii="helvetica" w:hAnsi="helvetica"/>
          <w:b/>
          <w:i/>
          <w:color w:val="000000"/>
          <w:sz w:val="18"/>
          <w:szCs w:val="18"/>
          <w:shd w:fill="FFFFFF" w:val="clear"/>
        </w:rPr>
        <w:t>обенностью восхождения с нашей компанией</w:t>
      </w:r>
      <w:r>
        <w:rPr>
          <w:rFonts w:cs="Verdana" w:ascii="helvetica" w:hAnsi="helvetica"/>
          <w:color w:val="000000"/>
          <w:sz w:val="18"/>
          <w:szCs w:val="18"/>
          <w:shd w:fill="FFFFFF" w:val="clear"/>
        </w:rPr>
        <w:t xml:space="preserve"> </w:t>
      </w:r>
      <w:r>
        <w:rPr>
          <w:rFonts w:cs="Verdana" w:ascii="helvetica" w:hAnsi="helvetica"/>
          <w:i/>
          <w:color w:val="000000"/>
          <w:sz w:val="18"/>
          <w:szCs w:val="18"/>
          <w:shd w:fill="FFFFFF" w:val="clear"/>
        </w:rPr>
        <w:t xml:space="preserve">является то, что на протяжении всего маршрута палатки, групповое альпинистское снаряжение и часть продуктов уже находятся на базовых стоянках, </w:t>
      </w:r>
      <w:r>
        <w:rPr>
          <w:rFonts w:cs="Verdana" w:ascii="helvetica" w:hAnsi="helvetica"/>
          <w:b/>
          <w:i/>
          <w:color w:val="000000"/>
          <w:sz w:val="18"/>
          <w:szCs w:val="18"/>
          <w:shd w:fill="FFFFFF" w:val="clear"/>
        </w:rPr>
        <w:t>что значительно облегчает</w:t>
      </w:r>
      <w:r>
        <w:rPr>
          <w:rFonts w:cs="Verdana" w:ascii="helvetica" w:hAnsi="helvetica"/>
          <w:i/>
          <w:color w:val="000000"/>
          <w:sz w:val="18"/>
          <w:szCs w:val="18"/>
          <w:shd w:fill="FFFFFF" w:val="clear"/>
        </w:rPr>
        <w:t xml:space="preserve"> всю программу делая восхождение  на Белуху максимально комфортным.</w:t>
      </w:r>
      <w:r>
        <w:rPr>
          <w:rFonts w:cs="Verdana" w:ascii="helvetica" w:hAnsi="helvetica"/>
          <w:color w:val="000000"/>
          <w:sz w:val="18"/>
          <w:szCs w:val="18"/>
          <w:shd w:fill="FFFFFF" w:val="clear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0" w:right="0" w:hanging="432"/>
        <w:jc w:val="both"/>
        <w:rPr>
          <w:rFonts w:cs="Verdana" w:ascii="helvetica" w:hAnsi="helvetica"/>
          <w:b/>
          <w:color w:val="000000"/>
          <w:sz w:val="18"/>
          <w:szCs w:val="18"/>
        </w:rPr>
      </w:pPr>
      <w:r>
        <w:rPr>
          <w:rFonts w:cs="Verdana" w:ascii="helvetica" w:hAnsi="helvetica"/>
          <w:color w:val="000000"/>
          <w:sz w:val="18"/>
          <w:szCs w:val="18"/>
        </w:rPr>
        <w:br/>
        <w:t>В программе предусмотрен день занятий по технике альпинизма на снежно-ледовых склонах. В день 2 е</w:t>
      </w:r>
      <w:r>
        <w:rPr>
          <w:rFonts w:cs="Verdana" w:ascii="helvetica" w:hAnsi="helvetica"/>
          <w:iCs/>
          <w:color w:val="000000"/>
          <w:sz w:val="18"/>
          <w:szCs w:val="18"/>
        </w:rPr>
        <w:t>сть возможность обогнуть Кузуяк, пройдя по Катуни на рафтах до устья Аккема (</w:t>
      </w:r>
      <w:r>
        <w:rPr>
          <w:rFonts w:cs="Verdana" w:ascii="helvetica" w:hAnsi="helvetica"/>
          <w:b/>
          <w:iCs/>
          <w:color w:val="000000"/>
          <w:sz w:val="18"/>
          <w:szCs w:val="18"/>
        </w:rPr>
        <w:t>информационный лист «Сплавы на Высотнике»</w:t>
      </w:r>
      <w:r>
        <w:rPr>
          <w:rFonts w:cs="Verdana" w:ascii="helvetica" w:hAnsi="helvetica"/>
          <w:iCs/>
          <w:color w:val="000000"/>
          <w:sz w:val="18"/>
          <w:szCs w:val="18"/>
        </w:rPr>
        <w:t xml:space="preserve">). </w:t>
      </w:r>
      <w:r>
        <w:rPr>
          <w:rFonts w:cs="Verdana" w:ascii="helvetica" w:hAnsi="helvetica"/>
          <w:color w:val="000000"/>
          <w:sz w:val="18"/>
          <w:szCs w:val="18"/>
        </w:rPr>
        <w:t xml:space="preserve">В горах возможно изменение погодных условий, и, как следствие, изменение программы. Решение по изменению маршрута принимается гидом. Дети до 16 лет не допускаются. Участники 16-18 лет - в сопровождении родителей. </w:t>
      </w:r>
      <w:r>
        <w:rPr>
          <w:rFonts w:cs="Verdana" w:ascii="helvetica" w:hAnsi="helvetica"/>
          <w:b/>
          <w:color w:val="000000"/>
          <w:sz w:val="18"/>
          <w:szCs w:val="18"/>
        </w:rPr>
        <w:t>Для участия в программе с 30.06 рекомендуем иметь прививку от клеща.</w:t>
      </w:r>
    </w:p>
    <w:p>
      <w:pPr>
        <w:pStyle w:val="3"/>
        <w:numPr>
          <w:ilvl w:val="2"/>
          <w:numId w:val="1"/>
        </w:numP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3"/>
        <w:numPr>
          <w:ilvl w:val="2"/>
          <w:numId w:val="1"/>
        </w:numPr>
        <w:spacing w:before="0" w:after="0"/>
        <w:jc w:val="left"/>
        <w:rPr/>
      </w:pPr>
      <w:r>
        <w:rPr/>
      </w:r>
    </w:p>
    <w:p>
      <w:pPr>
        <w:pStyle w:val="3"/>
        <w:numPr>
          <w:ilvl w:val="2"/>
          <w:numId w:val="1"/>
        </w:numPr>
        <w:spacing w:before="0" w:after="0"/>
        <w:jc w:val="left"/>
        <w:rPr>
          <w:rFonts w:cs="Verdana" w:ascii="helvetica" w:hAnsi="helvetica"/>
          <w:color w:val="000000"/>
          <w:sz w:val="18"/>
          <w:szCs w:val="18"/>
          <w:u w:val="single"/>
        </w:rPr>
      </w:pPr>
      <w:r>
        <w:rPr>
          <w:rFonts w:cs="Verdana" w:ascii="helvetica" w:hAnsi="helvetica"/>
          <w:color w:val="000000"/>
          <w:sz w:val="18"/>
          <w:szCs w:val="18"/>
          <w:u w:val="single"/>
        </w:rPr>
        <w:t>СНАРЯЖЕНИЕ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0" w:right="0" w:hanging="432"/>
        <w:jc w:val="both"/>
        <w:rPr>
          <w:rFonts w:cs="Verdana" w:ascii="helvetica" w:hAnsi="helvetica"/>
          <w:color w:val="000000"/>
          <w:sz w:val="18"/>
          <w:szCs w:val="18"/>
        </w:rPr>
      </w:pPr>
      <w:r>
        <w:rPr>
          <w:rFonts w:cs="Verdana" w:ascii="helvetica" w:hAnsi="helvetica"/>
          <w:b/>
          <w:color w:val="000000"/>
          <w:sz w:val="18"/>
          <w:szCs w:val="18"/>
        </w:rPr>
        <w:t>На восхождении, в горном походе участники обеспечиваются комплектом общего снаряжения</w:t>
      </w:r>
      <w:r>
        <w:rPr>
          <w:rFonts w:cs="Verdana" w:ascii="helvetica" w:hAnsi="helvetica"/>
          <w:color w:val="000000"/>
          <w:sz w:val="18"/>
          <w:szCs w:val="18"/>
        </w:rPr>
        <w:t>: палатки, верёвки, ледобуры, карабины, лавинные лопаты, рации, газовые горелки и баллоны, аптечка, костровое оборудование на переходы, коврики.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0" w:right="0" w:hanging="432"/>
        <w:jc w:val="both"/>
        <w:rPr>
          <w:rFonts w:cs="Verdana" w:ascii="helvetica" w:hAnsi="helvetica"/>
          <w:b/>
          <w:color w:val="000000"/>
          <w:sz w:val="18"/>
          <w:szCs w:val="18"/>
        </w:rPr>
      </w:pPr>
      <w:r>
        <w:rPr>
          <w:rFonts w:cs="Verdana" w:ascii="helvetica" w:hAnsi="helvetica"/>
          <w:b/>
          <w:color w:val="000000"/>
          <w:sz w:val="18"/>
          <w:szCs w:val="18"/>
        </w:rPr>
        <w:t>Необходимо иметь в личном пользовании: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cs="Verdana" w:ascii="helvetica" w:hAnsi="helvetica"/>
          <w:color w:val="000000"/>
          <w:sz w:val="18"/>
          <w:szCs w:val="18"/>
        </w:rPr>
        <w:t>теплую одежду для восхождения (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пуховик, или теплая куртка, перчатки, теплые варежки, шапка)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ходовой костюм</w:t>
      </w:r>
      <w:r>
        <w:rPr>
          <w:rFonts w:cs="Tahoma" w:ascii="helvetica" w:hAnsi="helvetica"/>
          <w:color w:val="000000"/>
          <w:sz w:val="18"/>
          <w:szCs w:val="18"/>
        </w:rPr>
        <w:t xml:space="preserve">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-ботинки для восхождения (пластиковые или жесткие треккинговые, имеющие рант для крепления кошек)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рюкзак от 70</w:t>
      </w:r>
      <w:r>
        <w:rPr>
          <w:rFonts w:cs="Tahoma" w:ascii="helvetica" w:hAnsi="helvetica"/>
          <w:color w:val="000000"/>
          <w:sz w:val="18"/>
          <w:szCs w:val="18"/>
        </w:rPr>
        <w:t xml:space="preserve">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л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теплый спальник</w:t>
      </w:r>
      <w:r>
        <w:rPr>
          <w:rFonts w:cs="Tahoma" w:ascii="helvetica" w:hAnsi="helvetica"/>
          <w:color w:val="000000"/>
          <w:sz w:val="18"/>
          <w:szCs w:val="18"/>
        </w:rPr>
        <w:t xml:space="preserve"> (Т комфорта до -20),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индивидуальная посуда (кружка ложка миска нож)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обвязка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 xml:space="preserve"> кошки альпинист</w:t>
      </w:r>
      <w:r>
        <w:rPr>
          <w:rFonts w:cs="Tahoma" w:ascii="helvetica" w:hAnsi="helvetica"/>
          <w:color w:val="000000"/>
          <w:sz w:val="18"/>
          <w:szCs w:val="18"/>
        </w:rPr>
        <w:t>с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кие, подходящие к ботинкам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каска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ледоруб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самостраховка</w:t>
      </w:r>
      <w:r>
        <w:rPr>
          <w:rFonts w:cs="Tahoma" w:ascii="helvetica" w:hAnsi="helvetica"/>
          <w:color w:val="000000"/>
          <w:sz w:val="18"/>
          <w:szCs w:val="18"/>
        </w:rPr>
        <w:t xml:space="preserve">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(стропа или кусок веревки 5-6 м)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жумар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спусковое устройство (например "восьмерка")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карабины с муфтой 3-4 шт</w:t>
      </w:r>
      <w:r>
        <w:rPr>
          <w:rFonts w:cs="Tahoma" w:ascii="helvetica" w:hAnsi="helvetica"/>
          <w:color w:val="000000"/>
          <w:sz w:val="18"/>
          <w:szCs w:val="18"/>
        </w:rPr>
        <w:t xml:space="preserve">., фонарик либо гамаши,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солнечные очки с хорошей степенью защиты от ультрафиолета</w:t>
      </w:r>
      <w:r>
        <w:rPr>
          <w:rFonts w:cs="Tahoma" w:ascii="helvetica" w:hAnsi="helvetica"/>
          <w:color w:val="000000"/>
          <w:sz w:val="18"/>
          <w:szCs w:val="18"/>
        </w:rPr>
        <w:t xml:space="preserve">, </w:t>
      </w:r>
      <w:r>
        <w:rPr>
          <w:rFonts w:cs="Tahoma" w:ascii="helvetica" w:hAnsi="helvetica"/>
          <w:color w:val="000000"/>
          <w:sz w:val="18"/>
          <w:szCs w:val="18"/>
          <w:lang w:val="ru-RU"/>
        </w:rPr>
        <w:t>крем от солнца с высокой степенью защиты</w:t>
      </w:r>
      <w:r>
        <w:rPr>
          <w:rFonts w:cs="Verdana" w:ascii="helvetica" w:hAnsi="helvetica"/>
          <w:color w:val="000000"/>
          <w:sz w:val="18"/>
          <w:szCs w:val="18"/>
        </w:rPr>
        <w:t xml:space="preserve">. Есть возможность взять в прокат личное снаряжение в ГП Аккем (необходимо резервировать заранее). </w:t>
      </w:r>
      <w:r>
        <w:rPr>
          <w:rFonts w:cs="Verdana" w:ascii="helvetica" w:hAnsi="helvetica"/>
          <w:b/>
          <w:color w:val="000000"/>
          <w:sz w:val="18"/>
          <w:szCs w:val="18"/>
        </w:rPr>
        <w:t>Информационный лист</w:t>
      </w:r>
      <w:r>
        <w:rPr>
          <w:rFonts w:cs="Verdana" w:ascii="helvetica" w:hAnsi="helvetica"/>
          <w:color w:val="000000"/>
          <w:sz w:val="18"/>
          <w:szCs w:val="18"/>
        </w:rPr>
        <w:t xml:space="preserve"> </w:t>
      </w:r>
      <w:r>
        <w:rPr>
          <w:rFonts w:cs="Verdana" w:ascii="helvetica" w:hAnsi="helvetica"/>
          <w:b/>
          <w:color w:val="000000"/>
          <w:sz w:val="18"/>
          <w:szCs w:val="18"/>
        </w:rPr>
        <w:t>«Снаряжение на восхождении».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0" w:right="0" w:hanging="432"/>
        <w:jc w:val="both"/>
        <w:rPr/>
      </w:pPr>
      <w:r>
        <w:rPr/>
      </w:r>
    </w:p>
    <w:p>
      <w:pPr>
        <w:pStyle w:val="Style16"/>
        <w:numPr>
          <w:ilvl w:val="0"/>
          <w:numId w:val="1"/>
        </w:numPr>
        <w:rPr>
          <w:rFonts w:cs="Verdana" w:ascii="helvetica" w:hAnsi="helvetica"/>
          <w:b/>
          <w:bCs/>
          <w:i w:val="false"/>
          <w:color w:val="000000"/>
          <w:sz w:val="18"/>
          <w:szCs w:val="18"/>
          <w:u w:val="single"/>
        </w:rPr>
      </w:pPr>
      <w:r>
        <w:rPr>
          <w:rFonts w:cs="Verdana" w:ascii="helvetica" w:hAnsi="helvetica"/>
          <w:b/>
          <w:bCs/>
          <w:i w:val="false"/>
          <w:color w:val="000000"/>
          <w:sz w:val="18"/>
          <w:szCs w:val="18"/>
          <w:u w:val="single"/>
        </w:rPr>
        <w:t>ПИТАНИЕ</w:t>
      </w:r>
    </w:p>
    <w:p>
      <w:pPr>
        <w:pStyle w:val="Style16"/>
        <w:widowControl w:val="false"/>
        <w:numPr>
          <w:ilvl w:val="0"/>
          <w:numId w:val="1"/>
        </w:numPr>
        <w:suppressLineNumbers/>
        <w:suppressAutoHyphens w:val="true"/>
        <w:bidi w:val="0"/>
        <w:spacing w:before="120" w:after="120"/>
        <w:ind w:left="0" w:right="0" w:hanging="432"/>
        <w:jc w:val="both"/>
        <w:rPr>
          <w:rFonts w:cs="Verdana" w:ascii="helvetica" w:hAnsi="helvetica"/>
          <w:i w:val="false"/>
          <w:color w:val="000000"/>
          <w:sz w:val="18"/>
          <w:szCs w:val="18"/>
          <w:u w:val="none"/>
        </w:rPr>
      </w:pPr>
      <w:r>
        <w:rPr>
          <w:rFonts w:cs="Verdana" w:ascii="helvetica" w:hAnsi="helvetica"/>
          <w:b w:val="false"/>
          <w:i w:val="false"/>
          <w:color w:val="000000"/>
          <w:sz w:val="18"/>
          <w:szCs w:val="18"/>
          <w:u w:val="none"/>
        </w:rPr>
        <w:t xml:space="preserve">На турбазах - в кафе и столовой. На переходы и на восхождение продукты выдаются. Приготовление пищи самостоятельное. Во время переходов - на костре, на восхождении - на газе. </w:t>
      </w:r>
      <w:r>
        <w:rPr>
          <w:rFonts w:cs="Verdana" w:ascii="helvetica" w:hAnsi="helvetica"/>
          <w:i w:val="false"/>
          <w:color w:val="000000"/>
          <w:sz w:val="18"/>
          <w:szCs w:val="18"/>
          <w:u w:val="none"/>
        </w:rPr>
        <w:t>Информационный лист «Стандартное меню на восхождении».</w:t>
      </w:r>
    </w:p>
    <w:p>
      <w:pPr>
        <w:pStyle w:val="Normal"/>
        <w:numPr>
          <w:ilvl w:val="0"/>
          <w:numId w:val="1"/>
        </w:numPr>
        <w:jc w:val="both"/>
        <w:rPr>
          <w:rFonts w:cs="Verdana" w:ascii="helvetica" w:hAnsi="helvetica"/>
          <w:b/>
          <w:color w:val="000000"/>
          <w:sz w:val="18"/>
          <w:szCs w:val="18"/>
        </w:rPr>
      </w:pPr>
      <w:r>
        <w:rPr>
          <w:rFonts w:cs="Verdana" w:ascii="helvetica" w:hAnsi="helvetica"/>
          <w:b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rPr>
          <w:rFonts w:cs="Verdana" w:ascii="helvetica" w:hAnsi="helvetica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cs="Verdana" w:ascii="helvetica" w:hAnsi="helvetica"/>
          <w:b/>
          <w:bCs/>
          <w:color w:val="000000"/>
          <w:sz w:val="18"/>
          <w:szCs w:val="18"/>
          <w:u w:val="single"/>
          <w:shd w:fill="FFFFFF" w:val="clear"/>
        </w:rPr>
        <w:t>СТОИМОСТЬ</w:t>
      </w:r>
      <w:r>
        <w:rPr>
          <w:rFonts w:cs="Verdana" w:ascii="helvetica" w:hAnsi="helvetica"/>
          <w:b w:val="false"/>
          <w:bCs w:val="false"/>
          <w:color w:val="000000"/>
          <w:sz w:val="18"/>
          <w:szCs w:val="18"/>
          <w:u w:val="single"/>
          <w:shd w:fill="FFFFFF" w:val="clear"/>
        </w:rPr>
        <w:t>:</w:t>
      </w:r>
      <w:r>
        <w:rPr>
          <w:rFonts w:cs="Verdana" w:ascii="helvetica" w:hAnsi="helvetica"/>
          <w:b w:val="false"/>
          <w:bCs w:val="false"/>
          <w:color w:val="000000"/>
          <w:sz w:val="18"/>
          <w:szCs w:val="18"/>
          <w:shd w:fill="FFFFFF" w:val="clear"/>
        </w:rPr>
        <w:t xml:space="preserve"> 64 900 руб./чел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cs="Verdana" w:ascii="helvetica" w:hAnsi="helvetica"/>
          <w:b/>
          <w:bCs/>
          <w:color w:val="000000"/>
          <w:sz w:val="18"/>
          <w:szCs w:val="18"/>
          <w:shd w:fill="FFFFFF" w:val="clear"/>
        </w:rPr>
      </w:pPr>
      <w:r>
        <w:rPr>
          <w:rFonts w:cs="Verdana" w:ascii="helvetica" w:hAnsi="helvetica"/>
          <w:b/>
          <w:bCs/>
          <w:color w:val="000000"/>
          <w:sz w:val="18"/>
          <w:szCs w:val="18"/>
          <w:shd w:fill="FFFFFF" w:val="clear"/>
        </w:rPr>
        <w:t>СКИДКИ: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454" w:right="0" w:hanging="432"/>
        <w:jc w:val="left"/>
        <w:rPr>
          <w:rFonts w:cs="Verdana" w:ascii="helvetica" w:hAnsi="helvetica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cs="Verdana" w:ascii="helvetica" w:hAnsi="helvetica"/>
          <w:b w:val="false"/>
          <w:bCs w:val="false"/>
          <w:color w:val="000000"/>
          <w:sz w:val="18"/>
          <w:szCs w:val="18"/>
          <w:shd w:fill="FFFFFF" w:val="clear"/>
        </w:rPr>
        <w:t>при полной оплате до 01.05.2018 г. – 61 900 руб./чел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ind w:left="454" w:right="0" w:hanging="432"/>
        <w:jc w:val="both"/>
        <w:rPr>
          <w:rFonts w:cs="Verdana" w:ascii="helvetica" w:hAnsi="helvetica"/>
          <w:b w:val="false"/>
          <w:bCs w:val="false"/>
          <w:color w:val="000000"/>
          <w:sz w:val="18"/>
          <w:szCs w:val="18"/>
        </w:rPr>
      </w:pPr>
      <w:r>
        <w:rPr>
          <w:rFonts w:cs="Verdana" w:ascii="helvetica" w:hAnsi="helvetica"/>
          <w:b w:val="false"/>
          <w:bCs w:val="false"/>
          <w:color w:val="000000"/>
          <w:sz w:val="18"/>
          <w:szCs w:val="18"/>
          <w:u w:val="single"/>
          <w:shd w:fill="FFFFFF" w:val="clear"/>
        </w:rPr>
        <w:t xml:space="preserve">для нерезидентов </w:t>
      </w:r>
      <w:r>
        <w:rPr>
          <w:rFonts w:cs="Verdana" w:ascii="helvetica" w:hAnsi="helvetica"/>
          <w:b w:val="false"/>
          <w:bCs w:val="false"/>
          <w:color w:val="000000"/>
          <w:sz w:val="18"/>
          <w:szCs w:val="18"/>
          <w:shd w:fill="FFFFFF" w:val="clear"/>
        </w:rPr>
        <w:t>РФ дополнительно опла</w:t>
      </w:r>
      <w:r>
        <w:rPr>
          <w:rFonts w:cs="Verdana" w:ascii="helvetica" w:hAnsi="helvetica"/>
          <w:b w:val="false"/>
          <w:bCs w:val="false"/>
          <w:color w:val="000000"/>
          <w:sz w:val="18"/>
          <w:szCs w:val="18"/>
        </w:rPr>
        <w:t>чивается пропуск в пограничную зону и постановка на миграционный учет – 1000 руб.</w:t>
      </w:r>
    </w:p>
    <w:p>
      <w:pPr>
        <w:pStyle w:val="21"/>
        <w:numPr>
          <w:ilvl w:val="0"/>
          <w:numId w:val="1"/>
        </w:numPr>
        <w:spacing w:lineRule="auto" w:line="240" w:before="0" w:after="0"/>
        <w:jc w:val="both"/>
        <w:rPr>
          <w:rFonts w:cs="Verdana" w:ascii="helvetica" w:hAnsi="helvetica"/>
          <w:b/>
          <w:bCs/>
          <w:color w:val="000000"/>
          <w:sz w:val="18"/>
          <w:szCs w:val="18"/>
          <w:u w:val="single"/>
        </w:rPr>
      </w:pPr>
      <w:r>
        <w:rPr>
          <w:rFonts w:cs="Verdana" w:ascii="helvetica" w:hAnsi="helvetica"/>
          <w:b/>
          <w:bCs/>
          <w:color w:val="000000"/>
          <w:sz w:val="18"/>
          <w:szCs w:val="18"/>
          <w:u w:val="single"/>
        </w:rPr>
      </w:r>
    </w:p>
    <w:p>
      <w:pPr>
        <w:pStyle w:val="21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hanging="432"/>
        <w:jc w:val="both"/>
        <w:rPr>
          <w:rFonts w:cs="Verdana" w:ascii="helvetica" w:hAnsi="helvetica"/>
          <w:i/>
          <w:color w:val="000000"/>
          <w:sz w:val="18"/>
          <w:szCs w:val="18"/>
        </w:rPr>
      </w:pPr>
      <w:r>
        <w:rPr>
          <w:rFonts w:cs="Verdana" w:ascii="helvetica" w:hAnsi="helvetica"/>
          <w:b/>
          <w:bCs/>
          <w:color w:val="000000"/>
          <w:sz w:val="18"/>
          <w:szCs w:val="18"/>
          <w:u w:val="single"/>
        </w:rPr>
        <w:t>Включает:</w:t>
      </w:r>
      <w:r>
        <w:rPr>
          <w:rFonts w:cs="Verdana" w:ascii="helvetica" w:hAnsi="helvetica"/>
          <w:iCs/>
          <w:color w:val="000000"/>
          <w:sz w:val="18"/>
          <w:szCs w:val="18"/>
        </w:rPr>
        <w:t xml:space="preserve"> </w:t>
      </w:r>
      <w:r>
        <w:rPr>
          <w:rFonts w:cs="Verdana" w:ascii="helvetica" w:hAnsi="helvetica"/>
          <w:color w:val="000000"/>
          <w:sz w:val="18"/>
          <w:szCs w:val="18"/>
        </w:rPr>
        <w:t>проживание на т/б Высотник в 3-м. маршрутных палатках на спец. площадке в День 1 и День 11</w:t>
      </w:r>
      <w:r>
        <w:rPr>
          <w:rFonts w:cs="Verdana" w:ascii="helvetica" w:hAnsi="helvetica"/>
          <w:iCs/>
          <w:color w:val="000000"/>
          <w:sz w:val="18"/>
          <w:szCs w:val="18"/>
        </w:rPr>
        <w:t xml:space="preserve">; в горном приюте Аккем в 4-м. кемпингах - дни 3, 9; на активной части маршрута – в 3-местных маршрутных палатках; питание 3-разовое с ужина Дня 1 по завтрак Дня 12; баня в Горном приюте Аккем в День 9 и на Высотнике в День 11; услуги гидов на восхождении (1 гид на 3-4 чел.) в Дни 4-9, гида на треккинге – в Дни 2-3, 10-11; </w:t>
      </w:r>
      <w:r>
        <w:rPr>
          <w:rFonts w:cs="Verdana" w:ascii="helvetica" w:hAnsi="helvetica"/>
          <w:color w:val="000000"/>
          <w:sz w:val="18"/>
          <w:szCs w:val="18"/>
        </w:rPr>
        <w:t>предоставление полного комплекта общего снаряжения и личного альпинистского (кроме ботинок), все пермиты и разрешения, страховку ИНГОССТРАХ Барнаул - на маршрутах Белухинского региона  МС 400 000, НС 100 000</w:t>
      </w:r>
      <w:r>
        <w:rPr>
          <w:rFonts w:cs="Verdana" w:ascii="helvetica" w:hAnsi="helvetica"/>
          <w:i/>
          <w:color w:val="000000"/>
          <w:sz w:val="18"/>
          <w:szCs w:val="18"/>
        </w:rPr>
        <w:t>.</w:t>
      </w:r>
    </w:p>
    <w:p>
      <w:pPr>
        <w:pStyle w:val="Style14"/>
        <w:widowControl w:val="false"/>
        <w:numPr>
          <w:ilvl w:val="0"/>
          <w:numId w:val="1"/>
        </w:numPr>
        <w:tabs>
          <w:tab w:val="left" w:pos="4860" w:leader="none"/>
          <w:tab w:val="left" w:pos="5040" w:leader="none"/>
        </w:tabs>
        <w:suppressAutoHyphens w:val="true"/>
        <w:bidi w:val="0"/>
        <w:ind w:left="0" w:right="0" w:hanging="432"/>
        <w:jc w:val="left"/>
        <w:rPr>
          <w:rFonts w:cs="Verdana" w:ascii="helvetica" w:hAnsi="helvetica"/>
          <w:b/>
          <w:i w:val="false"/>
          <w:color w:val="000000"/>
          <w:sz w:val="18"/>
          <w:szCs w:val="18"/>
        </w:rPr>
      </w:pPr>
      <w:r>
        <w:rPr>
          <w:rFonts w:cs="Verdana" w:ascii="helvetica" w:hAnsi="helvetica"/>
          <w:b/>
          <w:i w:val="false"/>
          <w:color w:val="000000"/>
          <w:sz w:val="18"/>
          <w:szCs w:val="18"/>
          <w:u w:val="single"/>
        </w:rPr>
        <w:t>Доп. услуги, не включённые в стоимость</w:t>
      </w: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 xml:space="preserve">: </w:t>
      </w:r>
      <w:r>
        <w:rPr>
          <w:rFonts w:cs="Verdana" w:ascii="helvetica" w:hAnsi="helvetica"/>
          <w:i w:val="false"/>
          <w:color w:val="000000"/>
          <w:spacing w:val="-2"/>
          <w:sz w:val="18"/>
          <w:szCs w:val="18"/>
        </w:rPr>
        <w:t xml:space="preserve">Барнаул/Бийск/Горно-Алтайск – Тюнгур – Горно-Алтайск/Бийск/Барнаул (1 500 км) – 5 400 руб./чел.; лошади для транспортировки  груза (1 лош. 50 кг) – 1 500 руб./день; сплав (Высотник-устье р. Аккем, 18 км, 2 час) – 10 000 руб./групп./10 чел; баня на Высотнике: 2 000 руб./час-до 5 чел., 2 500 руб./час-до 10 чел; баня в Горном приюте Аккем: 4 000 руб./час-до 10 чел; </w:t>
      </w:r>
      <w:r>
        <w:rPr>
          <w:rFonts w:cs="Verdana" w:ascii="helvetica" w:hAnsi="helvetica"/>
          <w:i w:val="false"/>
          <w:color w:val="000000"/>
          <w:sz w:val="18"/>
          <w:szCs w:val="18"/>
        </w:rPr>
        <w:t xml:space="preserve">доплата за проживание в Доме на Высотнике – от 300 руб./сутки (при предварительной заявке; </w:t>
      </w:r>
      <w:r>
        <w:rPr>
          <w:rFonts w:cs="Verdana" w:ascii="helvetica" w:hAnsi="helvetica"/>
          <w:b/>
          <w:i w:val="false"/>
          <w:color w:val="000000"/>
          <w:sz w:val="18"/>
          <w:szCs w:val="18"/>
        </w:rPr>
        <w:t>информационный лист «Доплата за комфортное проживание»</w:t>
      </w:r>
    </w:p>
    <w:p>
      <w:pPr>
        <w:pStyle w:val="Style14"/>
        <w:widowControl w:val="false"/>
        <w:numPr>
          <w:ilvl w:val="0"/>
          <w:numId w:val="1"/>
        </w:numPr>
        <w:tabs>
          <w:tab w:val="left" w:pos="4860" w:leader="none"/>
          <w:tab w:val="left" w:pos="5040" w:leader="none"/>
        </w:tabs>
        <w:suppressAutoHyphens w:val="true"/>
        <w:bidi w:val="0"/>
        <w:ind w:left="0" w:right="0" w:hanging="432"/>
        <w:jc w:val="left"/>
        <w:rPr>
          <w:rFonts w:cs="Verdana" w:ascii="helvetica" w:hAnsi="helvetica"/>
          <w:i w:val="false"/>
          <w:color w:val="000000"/>
          <w:sz w:val="18"/>
          <w:szCs w:val="18"/>
        </w:rPr>
      </w:pPr>
      <w:r>
        <w:rPr>
          <w:rFonts w:cs="Verdana" w:ascii="helvetica" w:hAnsi="helvetica"/>
          <w:i w:val="false"/>
          <w:color w:val="000000"/>
          <w:sz w:val="18"/>
          <w:szCs w:val="18"/>
        </w:rPr>
      </w:r>
    </w:p>
    <w:p>
      <w:pPr>
        <w:pStyle w:val="Style16"/>
        <w:numPr>
          <w:ilvl w:val="0"/>
          <w:numId w:val="1"/>
        </w:numPr>
        <w:rPr>
          <w:rFonts w:cs="Verdana" w:ascii="helvetica" w:hAnsi="helvetica"/>
          <w:b/>
          <w:bCs/>
          <w:i w:val="false"/>
          <w:color w:val="000000"/>
          <w:sz w:val="18"/>
          <w:szCs w:val="18"/>
          <w:u w:val="single"/>
        </w:rPr>
      </w:pPr>
      <w:r>
        <w:rPr>
          <w:rFonts w:cs="Verdana" w:ascii="helvetica" w:hAnsi="helvetica"/>
          <w:b/>
          <w:bCs/>
          <w:i w:val="false"/>
          <w:color w:val="000000"/>
          <w:sz w:val="18"/>
          <w:szCs w:val="18"/>
          <w:u w:val="single"/>
        </w:rPr>
        <w:t>СРОКИ ПРОВЕДЕНИЯ ПРОГРАММЫ НА 2018 г:</w:t>
      </w:r>
    </w:p>
    <w:p>
      <w:pPr>
        <w:pStyle w:val="Style16"/>
        <w:numPr>
          <w:ilvl w:val="0"/>
          <w:numId w:val="1"/>
        </w:numPr>
        <w:rPr>
          <w:rFonts w:cs="Verdana" w:ascii="helvetica" w:hAnsi="helvetica"/>
          <w:b w:val="false"/>
          <w:bCs w:val="false"/>
          <w:i w:val="false"/>
          <w:iCs w:val="false"/>
          <w:color w:val="000000"/>
          <w:sz w:val="18"/>
          <w:szCs w:val="18"/>
        </w:rPr>
      </w:pPr>
      <w:r>
        <w:rPr>
          <w:rFonts w:cs="Verdana" w:ascii="helvetica" w:hAnsi="helvetica"/>
          <w:b w:val="false"/>
          <w:bCs w:val="false"/>
          <w:i w:val="false"/>
          <w:iCs w:val="false"/>
          <w:color w:val="000000"/>
          <w:sz w:val="18"/>
          <w:szCs w:val="18"/>
        </w:rPr>
        <w:t>30.06-11.07        20.07-31.07           19.08-30.08</w:t>
      </w:r>
    </w:p>
    <w:p>
      <w:pPr>
        <w:pStyle w:val="Style16"/>
        <w:numPr>
          <w:ilvl w:val="0"/>
          <w:numId w:val="1"/>
        </w:numPr>
        <w:rPr>
          <w:rFonts w:cs="Verdana" w:ascii="helvetica" w:hAnsi="helvetica"/>
          <w:b w:val="false"/>
          <w:bCs w:val="false"/>
          <w:i w:val="false"/>
          <w:iCs w:val="false"/>
          <w:color w:val="000000"/>
          <w:sz w:val="18"/>
          <w:szCs w:val="18"/>
          <w:u w:val="none"/>
        </w:rPr>
      </w:pPr>
      <w:r>
        <w:rPr>
          <w:rFonts w:cs="Verdana" w:ascii="helvetica" w:hAnsi="helvetica"/>
          <w:b w:val="false"/>
          <w:bCs w:val="false"/>
          <w:i w:val="false"/>
          <w:iCs w:val="false"/>
          <w:color w:val="000000"/>
          <w:sz w:val="18"/>
          <w:szCs w:val="18"/>
          <w:u w:val="none"/>
        </w:rPr>
        <w:t>10.07-21.07        04.08-15.08            03.09-14.09</w:t>
      </w:r>
    </w:p>
    <w:p>
      <w:pPr>
        <w:pStyle w:val="Style14"/>
        <w:widowControl/>
        <w:numPr>
          <w:ilvl w:val="0"/>
          <w:numId w:val="1"/>
        </w:numPr>
        <w:suppressAutoHyphens w:val="true"/>
        <w:bidi w:val="0"/>
        <w:spacing w:lineRule="auto" w:line="288" w:before="0" w:after="140"/>
        <w:ind w:left="454" w:right="0" w:hanging="432"/>
        <w:jc w:val="lef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</w:r>
    </w:p>
    <w:p>
      <w:pPr>
        <w:pStyle w:val="Style14"/>
        <w:widowControl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432"/>
        <w:jc w:val="left"/>
        <w:rPr>
          <w:rFonts w:cs="Verdana" w:ascii="helvetica" w:hAnsi="helvetica"/>
          <w:b w:val="false"/>
          <w:bCs w:val="false"/>
          <w:i w:val="false"/>
          <w:color w:val="000000"/>
          <w:sz w:val="18"/>
          <w:szCs w:val="18"/>
        </w:rPr>
      </w:pPr>
      <w:bookmarkStart w:id="4" w:name="OLE_LINK311"/>
      <w:bookmarkStart w:id="5" w:name="OLE_LINK321"/>
      <w:bookmarkEnd w:id="4"/>
      <w:bookmarkEnd w:id="5"/>
      <w:r>
        <w:rPr>
          <w:rFonts w:cs="Verdana" w:ascii="helvetica" w:hAnsi="helvetica"/>
          <w:b w:val="false"/>
          <w:bCs w:val="false"/>
          <w:i w:val="false"/>
          <w:color w:val="000000"/>
          <w:sz w:val="18"/>
          <w:szCs w:val="18"/>
          <w:u w:val="single"/>
        </w:rPr>
        <w:t>Внимание!</w:t>
      </w:r>
      <w:r>
        <w:rPr>
          <w:rFonts w:cs="Verdana" w:ascii="helvetica" w:hAnsi="helvetica"/>
          <w:b w:val="false"/>
          <w:bCs w:val="false"/>
          <w:i w:val="false"/>
          <w:color w:val="000000"/>
          <w:sz w:val="18"/>
          <w:szCs w:val="18"/>
        </w:rPr>
        <w:br/>
        <w:t>Дата, указанная в сроках программ первой, считается днём заезда. Участникам необходимо в день заезда прибыть в аэропорт г. Барнаула/Горно-Алтайска (до 7:00 утра) или на т/базу Высотник (с 16:00). Желающие получить постепенную акклиматизацию, а так же побывать на экскурсиях, не включенных в программу, могут заехать заранее .</w:t>
      </w:r>
    </w:p>
    <w:sectPr>
      <w:headerReference w:type="default" r:id="rId2"/>
      <w:footerReference w:type="default" r:id="rId3"/>
      <w:type w:val="nextPage"/>
      <w:pgSz w:w="11906" w:h="16838"/>
      <w:pgMar w:left="960" w:right="716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Style19"/>
      <w:jc w:val="center"/>
      <w:rPr>
        <w:rStyle w:val="Style12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5965825</wp:posOffset>
          </wp:positionH>
          <wp:positionV relativeFrom="paragraph">
            <wp:posOffset>148590</wp:posOffset>
          </wp:positionV>
          <wp:extent cx="669290" cy="67119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>
      <w:r>
        <w:rPr>
          <w:rStyle w:val="Style12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19"/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 w:val="false"/>
      <w:iCs/>
      <w:sz w:val="28"/>
      <w:szCs w:val="28"/>
    </w:rPr>
  </w:style>
  <w:style w:type="paragraph" w:styleId="3">
    <w:name w:val="Заголовок 3"/>
    <w:basedOn w:val="Normal"/>
    <w:next w:val="Normal"/>
    <w:pPr>
      <w:keepNext/>
      <w:spacing w:before="240" w:after="60"/>
      <w:ind w:left="0" w:right="0" w:hanging="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Заголовок 5"/>
    <w:basedOn w:val="Normal"/>
    <w:next w:val="Normal"/>
    <w:pPr>
      <w:keepNext/>
      <w:widowControl w:val="false"/>
      <w:shd w:fill="FFFFFF" w:val="clear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0" w:customStyle="1">
    <w:name w:val="Верхний колонтитул Знак"/>
    <w:uiPriority w:val="99"/>
    <w:link w:val="a9"/>
    <w:rsid w:val="00f13567"/>
    <w:basedOn w:val="DefaultParagraphFont"/>
    <w:rPr/>
  </w:style>
  <w:style w:type="character" w:styleId="Style11" w:customStyle="1">
    <w:name w:val="Текст выноски Знак"/>
    <w:uiPriority w:val="99"/>
    <w:semiHidden/>
    <w:link w:val="ab"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2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zxx" w:eastAsia="zxx" w:bidi="zxx"/>
    </w:rPr>
  </w:style>
  <w:style w:type="character" w:styleId="5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>
    <w:name w:val="ListLabel 11"/>
    <w:rPr>
      <w:rFonts w:cs="Times New Roman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Times New Roman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Times New Roman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rFonts w:cs="Symbol"/>
    </w:rPr>
  </w:style>
  <w:style w:type="character" w:styleId="ListLabel23">
    <w:name w:val="ListLabel 23"/>
    <w:rPr>
      <w:rFonts w:cs="Times New Roman"/>
    </w:rPr>
  </w:style>
  <w:style w:type="character" w:styleId="ListLabel24">
    <w:name w:val="ListLabel 24"/>
    <w:rPr>
      <w:rFonts w:cs="Courier New"/>
    </w:rPr>
  </w:style>
  <w:style w:type="character" w:styleId="ListLabel25">
    <w:name w:val="ListLabel 25"/>
    <w:rPr>
      <w:rFonts w:cs="Wingdings"/>
    </w:rPr>
  </w:style>
  <w:style w:type="character" w:styleId="ListLabel26">
    <w:name w:val="ListLabel 26"/>
    <w:rPr>
      <w:rFonts w:cs="Symbol"/>
    </w:rPr>
  </w:style>
  <w:style w:type="character" w:styleId="WW8Num3z0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ListLabel27">
    <w:name w:val="ListLabel 27"/>
    <w:rPr>
      <w:rFonts w:cs="Helvetica"/>
      <w:b w:val="false"/>
      <w:i w:val="false"/>
      <w:sz w:val="21"/>
      <w:szCs w:val="21"/>
    </w:rPr>
  </w:style>
  <w:style w:type="character" w:styleId="ListLabel40">
    <w:name w:val="ListLabel 40"/>
    <w:rPr>
      <w:rFonts w:cs="Symbol"/>
    </w:rPr>
  </w:style>
  <w:style w:type="character" w:styleId="ListLabel41">
    <w:name w:val="ListLabel 41"/>
    <w:rPr>
      <w:rFonts w:cs="Courier New"/>
    </w:rPr>
  </w:style>
  <w:style w:type="character" w:styleId="ListLabel42">
    <w:name w:val="ListLabel 42"/>
    <w:rPr>
      <w:rFonts w:cs="Wingdings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paragraph" w:styleId="Style13" w:customStyle="1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 w:customStyle="1">
    <w:name w:val="Указатель"/>
    <w:basedOn w:val="Normal"/>
    <w:pPr>
      <w:suppressLineNumbers/>
    </w:pPr>
    <w:rPr>
      <w:rFonts w:cs="FreeSans"/>
    </w:rPr>
  </w:style>
  <w:style w:type="paragraph" w:styleId="Style18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19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Верхний колонтитул"/>
    <w:uiPriority w:val="99"/>
    <w:unhideWhenUsed/>
    <w:link w:val="aa"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c"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">
    <w:name w:val="Название11"/>
    <w:basedOn w:val="Normal"/>
    <w:pPr>
      <w:spacing w:lineRule="auto" w:line="240" w:before="0" w:after="0"/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31">
    <w:name w:val="Основной текст с отступом 3"/>
    <w:basedOn w:val="Normal"/>
    <w:pPr>
      <w:ind w:left="-540" w:right="0" w:hanging="0"/>
      <w:jc w:val="both"/>
    </w:pPr>
    <w:rPr>
      <w:rFonts w:ascii="Times New Roman" w:hAnsi="Times New Roman" w:cs="Times New Roman"/>
      <w:iCs/>
      <w:szCs w:val="24"/>
    </w:rPr>
  </w:style>
  <w:style w:type="paragraph" w:styleId="Style21">
    <w:name w:val="Текст блока"/>
    <w:basedOn w:val="Normal"/>
    <w:pPr>
      <w:ind w:left="113" w:right="-57" w:hanging="0"/>
      <w:jc w:val="both"/>
    </w:pPr>
    <w:rPr>
      <w:rFonts w:ascii="Times New Roman" w:hAnsi="Times New Roman" w:cs="Times New Roman"/>
      <w:szCs w:val="24"/>
    </w:rPr>
  </w:style>
  <w:style w:type="paragraph" w:styleId="21">
    <w:name w:val="Основной текст 21"/>
    <w:basedOn w:val="Normal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2017-04-10T13:28:00Z</dcterms:modified>
  <cp:revision>2</cp:revision>
</cp:coreProperties>
</file>