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8374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6 дней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76EDD287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Стоимость: </w:t>
      </w:r>
      <w:r>
        <w:rPr>
          <w:rFonts w:ascii="Calibri" w:eastAsia="Calibri" w:hAnsi="Calibri" w:cs="Calibri"/>
          <w:sz w:val="20"/>
          <w:szCs w:val="20"/>
        </w:rPr>
        <w:t>45 500</w:t>
      </w:r>
    </w:p>
    <w:p w14:paraId="1CB279A2" w14:textId="77777777" w:rsidR="003B014F" w:rsidRDefault="003B014F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</w:p>
    <w:p w14:paraId="05F1079C" w14:textId="77777777" w:rsidR="003B014F" w:rsidRDefault="007E2BCB">
      <w:pPr>
        <w:ind w:right="-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Даты старта тура</w:t>
      </w:r>
    </w:p>
    <w:p w14:paraId="0ABD914A" w14:textId="77777777" w:rsidR="003B014F" w:rsidRDefault="007E2BCB">
      <w:pPr>
        <w:ind w:right="-284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Май: 01, 29</w:t>
      </w:r>
    </w:p>
    <w:p w14:paraId="257B7E67" w14:textId="77777777" w:rsidR="003B014F" w:rsidRDefault="007E2BCB">
      <w:pPr>
        <w:ind w:right="-284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Июнь: 12, 19, 26</w:t>
      </w:r>
    </w:p>
    <w:p w14:paraId="0DAD09F1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Июль: 03, 19, 17, 24, 31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Август: 07, 14, 23.</w:t>
      </w:r>
    </w:p>
    <w:p w14:paraId="426311D5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Вид маршрута:</w:t>
      </w:r>
      <w:r>
        <w:rPr>
          <w:rFonts w:ascii="Calibri" w:eastAsia="Calibri" w:hAnsi="Calibri" w:cs="Calibri"/>
          <w:sz w:val="20"/>
          <w:szCs w:val="20"/>
        </w:rPr>
        <w:t xml:space="preserve"> экскурсионный тур </w:t>
      </w:r>
    </w:p>
    <w:p w14:paraId="6DAFE374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20"/>
          <w:szCs w:val="20"/>
        </w:rPr>
        <w:t>Продолжительность: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6</w:t>
      </w:r>
      <w:r>
        <w:rPr>
          <w:rFonts w:ascii="Calibri" w:eastAsia="Calibri" w:hAnsi="Calibri" w:cs="Calibri"/>
          <w:sz w:val="20"/>
          <w:szCs w:val="20"/>
        </w:rPr>
        <w:t xml:space="preserve"> дней / 5 ночей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Набор туристов: </w:t>
      </w:r>
      <w:r>
        <w:rPr>
          <w:rFonts w:ascii="Calibri" w:eastAsia="Calibri" w:hAnsi="Calibri" w:cs="Calibri"/>
          <w:color w:val="000000"/>
          <w:sz w:val="20"/>
          <w:szCs w:val="20"/>
        </w:rPr>
        <w:t>от 1 человека.</w:t>
      </w:r>
    </w:p>
    <w:p w14:paraId="0FB5D97F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E659675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 xml:space="preserve">Экскурсионная программа с проживанием в отеле. </w:t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2A49DE9F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>Этот тур подойдет для гостей, которые предпочитают проживание в отеле с комф</w:t>
      </w:r>
      <w:r>
        <w:rPr>
          <w:rFonts w:ascii="Calibri" w:eastAsia="Calibri" w:hAnsi="Calibri" w:cs="Calibri"/>
          <w:color w:val="181D27"/>
          <w:sz w:val="20"/>
          <w:szCs w:val="20"/>
        </w:rPr>
        <w:t>ортом. Программа включает в себя 5 различных экскурсий по удивительным местам Алтая.</w:t>
      </w:r>
      <w:r>
        <w:rPr>
          <w:rFonts w:ascii="Calibri" w:eastAsia="Calibri" w:hAnsi="Calibri" w:cs="Calibri"/>
          <w:color w:val="181D27"/>
          <w:sz w:val="20"/>
          <w:szCs w:val="20"/>
        </w:rPr>
        <w:br/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Благодаря такому разнообразию даже всего за 5 дней каждый гость сможет ощутить на себе, что Алтай – это место Силы!</w:t>
      </w:r>
    </w:p>
    <w:p w14:paraId="6EEE449D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Внимание!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 xml:space="preserve">Очередность экскурсий по дням может меняться по усмотрению исполнителя.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br/>
        <w:t>Гости гарантировано получат полный спектр заявленных экскурсий за время проведения тура.</w:t>
      </w:r>
    </w:p>
    <w:p w14:paraId="45CB267B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Основные дестинации в рамках программы тура:</w:t>
      </w:r>
    </w:p>
    <w:p w14:paraId="1D9028CF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Камышлинский водопад — река Катунь — Манжерок — г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.Малая Синюха — Каракольские озёра — урочище Че-Чкыш — Чемальская ГЭС — о.Патмос.</w:t>
      </w:r>
    </w:p>
    <w:p w14:paraId="3E7A44CC" w14:textId="77777777" w:rsidR="003B014F" w:rsidRDefault="007E2BCB">
      <w:pPr>
        <w:ind w:left="-993" w:right="-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</w:t>
      </w:r>
      <w:bookmarkStart w:id="2" w:name="bookmark=id.1fob9te" w:colFirst="0" w:colLast="0"/>
      <w:bookmarkEnd w:id="2"/>
      <w:r>
        <w:rPr>
          <w:rFonts w:ascii="Calibri" w:eastAsia="Calibri" w:hAnsi="Calibri" w:cs="Calibri"/>
          <w:b/>
          <w:sz w:val="21"/>
          <w:szCs w:val="21"/>
        </w:rPr>
        <w:t xml:space="preserve">       </w:t>
      </w:r>
    </w:p>
    <w:p w14:paraId="73AE1767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="Calibri" w:eastAsia="Calibri" w:hAnsi="Calibri" w:cs="Calibri"/>
          <w:b/>
        </w:rPr>
      </w:pPr>
    </w:p>
    <w:p w14:paraId="78C4CDB0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</w:rPr>
        <w:t>Программа тура</w:t>
      </w:r>
    </w:p>
    <w:p w14:paraId="3113E222" w14:textId="77777777" w:rsidR="003B014F" w:rsidRDefault="007E2BCB">
      <w:pPr>
        <w:widowControl/>
        <w:spacing w:after="119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 день</w:t>
      </w:r>
    </w:p>
    <w:p w14:paraId="62D6FC4E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Экскурсия «Озеро Манжерок и гора Малая Синюха». </w:t>
      </w:r>
      <w:r>
        <w:rPr>
          <w:rFonts w:ascii="Calibri" w:eastAsia="Calibri" w:hAnsi="Calibri" w:cs="Calibri"/>
          <w:b/>
          <w:sz w:val="20"/>
          <w:szCs w:val="20"/>
        </w:rPr>
        <w:t>Трансфер в отель.</w:t>
      </w:r>
    </w:p>
    <w:p w14:paraId="6C9A20E3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Встреча группы в г. Горно-Алтайске. Комфортабельный трансфер в Чемальский район.</w:t>
      </w:r>
    </w:p>
    <w:p w14:paraId="6FEC9B86" w14:textId="380D26A9" w:rsidR="003B014F" w:rsidRPr="0083790D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Поездка к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озеру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Манжерок.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31755A5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Подъем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на </w:t>
      </w:r>
      <w:r>
        <w:rPr>
          <w:rFonts w:ascii="Calibri" w:eastAsia="Calibri" w:hAnsi="Calibri" w:cs="Calibri"/>
          <w:color w:val="000000"/>
          <w:sz w:val="20"/>
          <w:szCs w:val="20"/>
        </w:rPr>
        <w:t>подъемнике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на вершину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г. Малая Синюха</w:t>
      </w:r>
      <w:r>
        <w:rPr>
          <w:rFonts w:ascii="Calibri" w:eastAsia="Calibri" w:hAnsi="Calibri" w:cs="Calibri"/>
          <w:color w:val="000000"/>
          <w:sz w:val="20"/>
          <w:szCs w:val="20"/>
        </w:rPr>
        <w:t>. На горе гости могут (за свой счет) посетить аил с шаманом, побывать в экстрим-парке или совершить прогулку на квадроциклах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113D7F6C" w14:textId="77777777" w:rsidR="003B014F" w:rsidRDefault="007E2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- 4 часа.</w:t>
      </w:r>
    </w:p>
    <w:p w14:paraId="7F4E1BF6" w14:textId="77777777" w:rsidR="003B014F" w:rsidRDefault="007E2BCB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Размещение в двухместных благоустроенных номерах категории «Стандарт» «Усадьба Ника» чек-ин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14:00.</w:t>
      </w:r>
    </w:p>
    <w:p w14:paraId="7293A260" w14:textId="77777777" w:rsidR="003B014F" w:rsidRDefault="007E2BCB">
      <w:pPr>
        <w:spacing w:line="36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После обеда за доп.плату можно посетить пешеходную экскурсию «Деревня мастеров Аскат». </w:t>
      </w:r>
    </w:p>
    <w:p w14:paraId="24C94060" w14:textId="77777777" w:rsidR="003B014F" w:rsidRDefault="007E2BC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отеле</w:t>
      </w:r>
    </w:p>
    <w:p w14:paraId="57B77452" w14:textId="77777777" w:rsidR="003B014F" w:rsidRDefault="007E2BCB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</w:rPr>
        <w:t>: обед и ужин в отеле</w:t>
      </w:r>
    </w:p>
    <w:p w14:paraId="33F658A3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0CB33FCE" w14:textId="77777777" w:rsidR="003B014F" w:rsidRDefault="003B014F">
      <w:pPr>
        <w:rPr>
          <w:rFonts w:ascii="Calibri" w:eastAsia="Calibri" w:hAnsi="Calibri" w:cs="Calibri"/>
          <w:i/>
          <w:sz w:val="16"/>
          <w:szCs w:val="16"/>
        </w:rPr>
      </w:pPr>
    </w:p>
    <w:p w14:paraId="53A38C77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445087C6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607588E6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2 день</w:t>
      </w:r>
    </w:p>
    <w:p w14:paraId="1811D4D2" w14:textId="77777777" w:rsidR="003B014F" w:rsidRDefault="007E2BCB">
      <w:pPr>
        <w:widowControl/>
        <w:spacing w:after="11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Экскурсия «Легенды Чемала»</w:t>
      </w:r>
    </w:p>
    <w:p w14:paraId="7F1E3A07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в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село Чемал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гости увидят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первую на Алтае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ГЭС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Чемала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Катуни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а также смогут посетить православный храм Иоанна Богослова на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острове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Патмос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45A51228" w14:textId="77777777" w:rsidR="003B014F" w:rsidRDefault="007E2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Продолжительность экскурсии - 3 часа.</w:t>
      </w:r>
    </w:p>
    <w:p w14:paraId="68B66CDC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отеле</w:t>
      </w:r>
    </w:p>
    <w:p w14:paraId="397B1614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</w:rPr>
        <w:t>: 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50 км, пешком 2 км</w:t>
      </w:r>
    </w:p>
    <w:p w14:paraId="420AD528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34A03BD8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16"/>
          <w:szCs w:val="16"/>
        </w:rPr>
      </w:pPr>
    </w:p>
    <w:p w14:paraId="02249EEB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51F161DB" w14:textId="77777777" w:rsidR="003B014F" w:rsidRDefault="007E2BCB">
      <w:pP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 день</w:t>
      </w:r>
    </w:p>
    <w:p w14:paraId="3443E926" w14:textId="77777777" w:rsidR="003B014F" w:rsidRDefault="007E2BCB">
      <w:pPr>
        <w:spacing w:after="120"/>
      </w:pPr>
      <w:r>
        <w:rPr>
          <w:rFonts w:ascii="Calibri" w:eastAsia="Calibri" w:hAnsi="Calibri" w:cs="Calibri"/>
          <w:sz w:val="20"/>
          <w:szCs w:val="20"/>
        </w:rPr>
        <w:t xml:space="preserve">Сплав по реке </w:t>
      </w:r>
      <w:r>
        <w:rPr>
          <w:rFonts w:ascii="Calibri" w:eastAsia="Calibri" w:hAnsi="Calibri" w:cs="Calibri"/>
          <w:b/>
          <w:sz w:val="20"/>
          <w:szCs w:val="20"/>
        </w:rPr>
        <w:t xml:space="preserve">Катунь </w:t>
      </w:r>
      <w:r>
        <w:rPr>
          <w:rFonts w:ascii="Calibri" w:eastAsia="Calibri" w:hAnsi="Calibri" w:cs="Calibri"/>
          <w:sz w:val="20"/>
          <w:szCs w:val="20"/>
        </w:rPr>
        <w:t xml:space="preserve">на рафтах. На каждом рафте будет профессиональный инструктор-водник.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Во время этого сплава запланировано прохождение двух порогов - Ирадаш и Семинский, в конце сплава - посещение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Камышлинского водопада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В июне (когда вода «большая»), максимальная сложность порогов достигает 3 категории. </w:t>
      </w:r>
    </w:p>
    <w:p w14:paraId="2C543870" w14:textId="77777777" w:rsidR="003B014F" w:rsidRDefault="007E2BCB"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сплава 4 часа: 2 ч</w:t>
      </w:r>
      <w:r>
        <w:rPr>
          <w:rFonts w:ascii="Calibri" w:eastAsia="Calibri" w:hAnsi="Calibri" w:cs="Calibri"/>
          <w:color w:val="000000"/>
          <w:sz w:val="20"/>
          <w:szCs w:val="20"/>
        </w:rPr>
        <w:t>аса на воде, 2 часа – дорога до базы и посещение водопада.</w:t>
      </w:r>
    </w:p>
    <w:p w14:paraId="3605EE2A" w14:textId="77777777" w:rsidR="003B014F" w:rsidRDefault="003B014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C8E940E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Форма одежды на сплаве:</w:t>
      </w:r>
      <w:r>
        <w:rPr>
          <w:rFonts w:ascii="Calibri" w:eastAsia="Calibri" w:hAnsi="Calibri" w:cs="Calibri"/>
          <w:i/>
          <w:sz w:val="16"/>
          <w:szCs w:val="16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24D2ABEA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 2-местныйблагоустроенныйномер  в отеле</w:t>
      </w:r>
    </w:p>
    <w:p w14:paraId="4119E6C8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завтрак, обед и  ужин в отеле</w:t>
      </w:r>
    </w:p>
    <w:p w14:paraId="19B75808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авто 9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0  км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, сплав 22 км.</w:t>
      </w:r>
    </w:p>
    <w:p w14:paraId="29B8E86D" w14:textId="77777777" w:rsidR="003B014F" w:rsidRDefault="007E2BCB">
      <w:pPr>
        <w:spacing w:after="120"/>
      </w:pPr>
      <w:r>
        <w:rPr>
          <w:rFonts w:ascii="Calibri" w:eastAsia="Calibri" w:hAnsi="Calibri" w:cs="Calibri"/>
          <w:b/>
          <w:color w:val="0000FF"/>
          <w:sz w:val="18"/>
          <w:szCs w:val="18"/>
        </w:rPr>
        <w:t>Опционально:</w:t>
      </w:r>
      <w:r>
        <w:rPr>
          <w:rFonts w:ascii="Calibri" w:eastAsia="Calibri" w:hAnsi="Calibri" w:cs="Calibri"/>
          <w:color w:val="0000FF"/>
          <w:sz w:val="18"/>
          <w:szCs w:val="18"/>
        </w:rPr>
        <w:t xml:space="preserve"> Сплав можно заменить любой другой 3-часовой экскурсией, которую можно выбрать заранее или на месте - список пре</w:t>
      </w:r>
      <w:r>
        <w:rPr>
          <w:rFonts w:ascii="Calibri" w:eastAsia="Calibri" w:hAnsi="Calibri" w:cs="Calibri"/>
          <w:color w:val="0000FF"/>
          <w:sz w:val="18"/>
          <w:szCs w:val="18"/>
        </w:rPr>
        <w:t>длагается в конце документа.</w:t>
      </w:r>
    </w:p>
    <w:p w14:paraId="35B955F2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2222EF2C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 день</w:t>
      </w:r>
    </w:p>
    <w:p w14:paraId="313E1EB0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Авто-пешая экскурсия к Каракольским озерам</w:t>
      </w:r>
    </w:p>
    <w:p w14:paraId="372C0627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Каракольским озерам.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Это каскад озёр, расположенных на высоте от 1600 до 2000 м. </w:t>
      </w:r>
    </w:p>
    <w:p w14:paraId="2EF4D332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0156F484" w14:textId="77777777" w:rsidR="003B014F" w:rsidRDefault="007E2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ость экскурсии – 12 часов.</w:t>
      </w:r>
    </w:p>
    <w:p w14:paraId="7FEF2D23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15A398F8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завтра, обед – ланч-боксы,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10 км</w:t>
      </w:r>
    </w:p>
    <w:p w14:paraId="40302DD9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135BA9D0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3E8E4B15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73E33925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 день</w:t>
      </w:r>
    </w:p>
    <w:p w14:paraId="6F143C72" w14:textId="77777777" w:rsidR="003B014F" w:rsidRDefault="007E2BCB">
      <w:pPr>
        <w:spacing w:after="12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Экскурсия в ущелье Чечкыш + обзорная гора с видом на Катунь</w:t>
      </w:r>
    </w:p>
    <w:p w14:paraId="765FD2ED" w14:textId="77777777" w:rsidR="003B014F" w:rsidRDefault="007E2BCB">
      <w:pPr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t>Поездка в урочище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Че-Чкыш </w:t>
      </w:r>
      <w:r>
        <w:rPr>
          <w:rFonts w:ascii="Calibri" w:eastAsia="Calibri" w:hAnsi="Calibri" w:cs="Calibri"/>
          <w:color w:val="000000"/>
          <w:sz w:val="20"/>
          <w:szCs w:val="20"/>
        </w:rPr>
        <w:t>по Чемальскому тракту в сторону села Куюс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552BD57E" w14:textId="77777777" w:rsidR="003B014F" w:rsidRDefault="007E2BCB">
      <w:pPr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t>До места ехать около 40 км в одну сторону. Далее прогулка пешком к небольшому водопаду ручья Че-чкыш. По пути можно будет увид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еть наскальные рисунки 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эпохи бронзового века и средневековья. </w:t>
      </w:r>
    </w:p>
    <w:p w14:paraId="0DAA254F" w14:textId="77777777" w:rsidR="003B014F" w:rsidRDefault="007E2BCB">
      <w:pPr>
        <w:spacing w:after="120"/>
      </w:pPr>
      <w:r>
        <w:rPr>
          <w:rFonts w:ascii="Calibri" w:eastAsia="Calibri" w:hAnsi="Calibri" w:cs="Calibri"/>
          <w:color w:val="222222"/>
          <w:sz w:val="20"/>
          <w:szCs w:val="20"/>
        </w:rPr>
        <w:t>В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ранней форме религии у алтайцев, в основе которой л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ежит вера в общение шамана с духами в состоянии транса.</w:t>
      </w:r>
    </w:p>
    <w:p w14:paraId="5365F5B4" w14:textId="77777777" w:rsidR="003B014F" w:rsidRDefault="007E2B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- 3 часа.</w:t>
      </w:r>
    </w:p>
    <w:p w14:paraId="098FE877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отеле</w:t>
      </w:r>
    </w:p>
    <w:p w14:paraId="70D5CA2F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</w:rPr>
        <w:t>: завтрак, обед и ужин в отел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2 км</w:t>
      </w:r>
    </w:p>
    <w:p w14:paraId="54BA6CAD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0EE80F94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i/>
          <w:sz w:val="18"/>
          <w:szCs w:val="18"/>
          <w:highlight w:val="white"/>
        </w:rPr>
        <w:br/>
      </w:r>
    </w:p>
    <w:p w14:paraId="77AA555D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6 день.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*  </w:t>
      </w:r>
    </w:p>
    <w:p w14:paraId="5C99BE41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Трансфер в аэропорт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Горно-Алтайска.</w:t>
      </w:r>
    </w:p>
    <w:p w14:paraId="1124ABFE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lastRenderedPageBreak/>
        <w:t>*Туристы, которые вылетают из Барнаула утренними рейсами, выезжают трансфером в ночь (путь 4-5 часов)</w:t>
      </w:r>
    </w:p>
    <w:p w14:paraId="46E6E3B9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*Гости, вылетающие из Горно-Алтайска, ночуют в отеле, утром выезд в аэропорт (путь 1,5 часа).</w:t>
      </w:r>
    </w:p>
    <w:p w14:paraId="22BB0FBE" w14:textId="77777777" w:rsidR="003B014F" w:rsidRDefault="007E2BCB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Что включено в стоимость: </w:t>
      </w:r>
    </w:p>
    <w:p w14:paraId="7D57B633" w14:textId="77777777" w:rsidR="003B014F" w:rsidRDefault="007E2BCB">
      <w:bookmarkStart w:id="3" w:name="_heading=h.3znysh7" w:colFirst="0" w:colLast="0"/>
      <w:bookmarkEnd w:id="3"/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  <w:highlight w:val="white"/>
        </w:rPr>
        <w:t>трансфер от г. Горно-Алтайска до места старта (с.Узнезя) и обратно по окончанию тура</w:t>
      </w:r>
    </w:p>
    <w:p w14:paraId="28F5BBFD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 xml:space="preserve"> - все передвижения на авто в рамках тура</w:t>
      </w:r>
    </w:p>
    <w:p w14:paraId="76399D51" w14:textId="77777777" w:rsidR="003B014F" w:rsidRDefault="007E2BCB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  <w:highlight w:val="white"/>
        </w:rPr>
        <w:t>пи</w:t>
      </w:r>
      <w:r>
        <w:rPr>
          <w:rFonts w:ascii="Calibri" w:eastAsia="Calibri" w:hAnsi="Calibri" w:cs="Calibri"/>
          <w:sz w:val="20"/>
          <w:szCs w:val="20"/>
          <w:highlight w:val="white"/>
        </w:rPr>
        <w:t>тание 3-разовое. В день заезда — 2-разовое.</w:t>
      </w:r>
    </w:p>
    <w:p w14:paraId="1B552669" w14:textId="77777777" w:rsidR="003B014F" w:rsidRDefault="007E2BCB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проживание в отеле по программе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 - чек-ин в отель 14:00, чек-аут 10:00 </w:t>
      </w:r>
    </w:p>
    <w:p w14:paraId="2CAF58E5" w14:textId="77777777" w:rsidR="003B014F" w:rsidRDefault="007E2BCB">
      <w:pP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услуги гида на протяжении всего тура</w:t>
      </w:r>
    </w:p>
    <w:p w14:paraId="5DF21F5C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>- билеты на подъёмник у озера Манжерок.</w:t>
      </w:r>
    </w:p>
    <w:p w14:paraId="2CA9E1EB" w14:textId="77777777" w:rsidR="003B014F" w:rsidRDefault="003B014F">
      <w:pPr>
        <w:rPr>
          <w:rFonts w:ascii="Calibri" w:eastAsia="Calibri" w:hAnsi="Calibri" w:cs="Calibri"/>
        </w:rPr>
      </w:pPr>
    </w:p>
    <w:p w14:paraId="0C4CB184" w14:textId="77777777" w:rsidR="003B014F" w:rsidRDefault="003B014F">
      <w:pPr>
        <w:rPr>
          <w:rFonts w:ascii="Calibri" w:eastAsia="Calibri" w:hAnsi="Calibri" w:cs="Calibri"/>
          <w:sz w:val="20"/>
          <w:szCs w:val="20"/>
        </w:rPr>
      </w:pPr>
    </w:p>
    <w:p w14:paraId="7542D0D1" w14:textId="77777777" w:rsidR="003B014F" w:rsidRDefault="007E2BCB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>Дополнительно оплачиваются услуги:</w:t>
      </w:r>
    </w:p>
    <w:p w14:paraId="1F51E727" w14:textId="77777777" w:rsidR="003B014F" w:rsidRDefault="007E2BCB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- трансфер из г.Барн</w:t>
      </w:r>
      <w:r>
        <w:rPr>
          <w:rFonts w:ascii="Calibri" w:eastAsia="Calibri" w:hAnsi="Calibri" w:cs="Calibri"/>
          <w:sz w:val="20"/>
          <w:szCs w:val="20"/>
          <w:highlight w:val="white"/>
        </w:rPr>
        <w:t>аула/Бийска (цены уточнять у менеджера)</w:t>
      </w:r>
    </w:p>
    <w:p w14:paraId="241D7526" w14:textId="77777777" w:rsidR="003B014F" w:rsidRDefault="007E2BCB">
      <w:bookmarkStart w:id="4" w:name="_heading=h.2et92p0" w:colFirst="0" w:colLast="0"/>
      <w:bookmarkEnd w:id="4"/>
      <w:r>
        <w:rPr>
          <w:rFonts w:ascii="Calibri" w:eastAsia="Calibri" w:hAnsi="Calibri" w:cs="Calibri"/>
          <w:sz w:val="20"/>
          <w:szCs w:val="20"/>
          <w:highlight w:val="white"/>
        </w:rPr>
        <w:t>- проживание при одноместном размещении в отеле: +2500 руб/ночь</w:t>
      </w:r>
      <w:r>
        <w:rPr>
          <w:rFonts w:ascii="Calibri" w:eastAsia="Calibri" w:hAnsi="Calibri" w:cs="Calibri"/>
          <w:sz w:val="20"/>
          <w:szCs w:val="20"/>
        </w:rPr>
        <w:br/>
        <w:t xml:space="preserve">- </w:t>
      </w:r>
      <w:r>
        <w:rPr>
          <w:rFonts w:ascii="Calibri" w:eastAsia="Calibri" w:hAnsi="Calibri" w:cs="Calibri"/>
          <w:sz w:val="20"/>
          <w:szCs w:val="20"/>
          <w:highlight w:val="white"/>
        </w:rPr>
        <w:t>страхование МС и НС</w:t>
      </w:r>
    </w:p>
    <w:p w14:paraId="1923EC34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>- авиа/ж-д билеты до г. Барнаул / Бийск / Горно-Алтайск</w:t>
      </w:r>
    </w:p>
    <w:p w14:paraId="12293F9D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>- развлечения на горе Малая синюха</w:t>
      </w:r>
    </w:p>
    <w:p w14:paraId="537A30C4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>- сувениры и алтайские продукты по пути маршрута</w:t>
      </w:r>
    </w:p>
    <w:p w14:paraId="11ADBB07" w14:textId="77777777" w:rsidR="003B014F" w:rsidRDefault="007E2BCB">
      <w:r>
        <w:rPr>
          <w:rFonts w:ascii="Calibri" w:eastAsia="Calibri" w:hAnsi="Calibri" w:cs="Calibri"/>
          <w:sz w:val="20"/>
          <w:szCs w:val="20"/>
        </w:rPr>
        <w:t>- баня.</w:t>
      </w:r>
    </w:p>
    <w:p w14:paraId="50ECBDA1" w14:textId="77777777" w:rsidR="003B014F" w:rsidRDefault="003B014F">
      <w:pPr>
        <w:rPr>
          <w:rFonts w:ascii="Calibri" w:eastAsia="Calibri" w:hAnsi="Calibri" w:cs="Calibri"/>
          <w:sz w:val="20"/>
          <w:szCs w:val="20"/>
        </w:rPr>
      </w:pPr>
    </w:p>
    <w:p w14:paraId="2533AB46" w14:textId="77777777" w:rsidR="003B014F" w:rsidRDefault="007E2BCB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Экскурсии на выбор как альтернатива сплаву:</w:t>
      </w:r>
    </w:p>
    <w:p w14:paraId="4A3E517B" w14:textId="77777777" w:rsidR="003B014F" w:rsidRDefault="007E2BCB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Камышлинский водопад. </w:t>
      </w:r>
    </w:p>
    <w:p w14:paraId="53C8A63D" w14:textId="77777777" w:rsidR="003B014F" w:rsidRDefault="007E2BCB">
      <w:r>
        <w:rPr>
          <w:rFonts w:ascii="Calibri" w:eastAsia="Calibri" w:hAnsi="Calibri" w:cs="Calibri"/>
          <w:color w:val="000000"/>
          <w:sz w:val="20"/>
          <w:szCs w:val="20"/>
        </w:rPr>
        <w:t>Поездка к небольшому, но очень эффектному каскадному водопаду, высотой около 9 м. Прогулка по сосновому бору, вдоль левого берега р</w:t>
      </w:r>
      <w:r>
        <w:rPr>
          <w:rFonts w:ascii="Calibri" w:eastAsia="Calibri" w:hAnsi="Calibri" w:cs="Calibri"/>
          <w:color w:val="000000"/>
          <w:sz w:val="20"/>
          <w:szCs w:val="20"/>
        </w:rPr>
        <w:t>еки Катунь. На левый берег переход через подвесной мост.</w:t>
      </w:r>
    </w:p>
    <w:p w14:paraId="539E41BC" w14:textId="77777777" w:rsidR="003B014F" w:rsidRDefault="007E2BCB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Талдинские пещеры (или Тавдинские). </w:t>
      </w:r>
    </w:p>
    <w:p w14:paraId="794C9F63" w14:textId="77777777" w:rsidR="003B014F" w:rsidRDefault="007E2BCB">
      <w:r>
        <w:rPr>
          <w:rFonts w:ascii="Calibri" w:eastAsia="Calibri" w:hAnsi="Calibri" w:cs="Calibri"/>
          <w:color w:val="000000"/>
          <w:sz w:val="20"/>
          <w:szCs w:val="2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Алтая, пещера «Ноздри дракона», «Скала неверных жен».</w:t>
      </w:r>
    </w:p>
    <w:p w14:paraId="0B8B8DDB" w14:textId="77777777" w:rsidR="003B014F" w:rsidRDefault="007E2BCB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Деревня мастеров Аскат. </w:t>
      </w:r>
    </w:p>
    <w:p w14:paraId="03CDCBD3" w14:textId="77777777" w:rsidR="003B014F" w:rsidRDefault="007E2BCB">
      <w:r>
        <w:rPr>
          <w:rFonts w:ascii="Calibri" w:eastAsia="Calibri" w:hAnsi="Calibri" w:cs="Calibri"/>
          <w:color w:val="000000"/>
          <w:sz w:val="20"/>
          <w:szCs w:val="2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09111926" w14:textId="77777777" w:rsidR="003B014F" w:rsidRDefault="003B014F">
      <w:pPr>
        <w:rPr>
          <w:rFonts w:ascii="Calibri" w:eastAsia="Calibri" w:hAnsi="Calibri" w:cs="Calibri"/>
          <w:color w:val="000000"/>
        </w:rPr>
      </w:pPr>
    </w:p>
    <w:p w14:paraId="6FFE82D2" w14:textId="77777777" w:rsidR="003B014F" w:rsidRDefault="007E2BCB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Liberation Serif" w:eastAsia="Liberation Serif" w:hAnsi="Liberation Serif" w:cs="Liberation Serif"/>
          <w:sz w:val="20"/>
          <w:szCs w:val="20"/>
        </w:rPr>
      </w:pPr>
      <w:hyperlink r:id="rId8">
        <w:r>
          <w:rPr>
            <w:rFonts w:ascii="Times" w:eastAsia="Times" w:hAnsi="Times" w:cs="Times"/>
            <w:b/>
            <w:color w:val="0000FF"/>
            <w:sz w:val="20"/>
            <w:szCs w:val="20"/>
            <w:u w:val="single"/>
          </w:rPr>
          <w:t>Ссылка на фотографии к туру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 xml:space="preserve">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https://drive.google.com/drive/u/2/folders/0B5JtuFwDRl5wNFV3LXVwUlN0Szg</w:t>
        </w:r>
      </w:hyperlink>
    </w:p>
    <w:p w14:paraId="11ED9F17" w14:textId="77777777" w:rsidR="003B014F" w:rsidRDefault="003B014F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" w:eastAsia="Times" w:hAnsi="Times" w:cs="Times"/>
        </w:rPr>
      </w:pPr>
      <w:bookmarkStart w:id="5" w:name="_heading=h.tyjcwt" w:colFirst="0" w:colLast="0"/>
      <w:bookmarkEnd w:id="5"/>
    </w:p>
    <w:sectPr w:rsidR="003B0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5" w:right="1136" w:bottom="1103" w:left="1185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787E" w14:textId="77777777" w:rsidR="007E2BCB" w:rsidRDefault="007E2BCB">
      <w:r>
        <w:separator/>
      </w:r>
    </w:p>
  </w:endnote>
  <w:endnote w:type="continuationSeparator" w:id="0">
    <w:p w14:paraId="50CB0362" w14:textId="77777777" w:rsidR="007E2BCB" w:rsidRDefault="007E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Droid Sans Fallback;Times New R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7B80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8F7C" w14:textId="77777777" w:rsidR="003B014F" w:rsidRDefault="007E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5BC2CB" wp14:editId="3C4CCAC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" t="-121" r="-120" b="-120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DA4723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</w:p>
  <w:p w14:paraId="7AE7E14E" w14:textId="77777777" w:rsidR="003B014F" w:rsidRDefault="007E2B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666666"/>
        <w:sz w:val="16"/>
        <w:szCs w:val="16"/>
      </w:rPr>
    </w:pPr>
    <w:r>
      <w:rPr>
        <w:rFonts w:ascii="Helvetica Neue" w:eastAsia="Helvetica Neue" w:hAnsi="Helvetica Neue" w:cs="Helvetica Neue"/>
        <w:color w:val="666666"/>
        <w:sz w:val="16"/>
        <w:szCs w:val="16"/>
      </w:rPr>
      <w:t>AltaiTravel, Республика Алтай, г.Горно-Алтайск</w:t>
    </w:r>
    <w:r>
      <w:rPr>
        <w:rFonts w:ascii="Helvetica Neue" w:eastAsia="Helvetica Neue" w:hAnsi="Helvetica Neue" w:cs="Helvetica Neue"/>
        <w:color w:val="666666"/>
        <w:sz w:val="16"/>
        <w:szCs w:val="16"/>
      </w:rPr>
      <w:br/>
      <w:t>тел.: +7.913.775.1155, email: tours@altaitravel.com</w:t>
    </w:r>
  </w:p>
  <w:p w14:paraId="2CBB5424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1046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D8EC" w14:textId="77777777" w:rsidR="007E2BCB" w:rsidRDefault="007E2BCB">
      <w:r>
        <w:separator/>
      </w:r>
    </w:p>
  </w:footnote>
  <w:footnote w:type="continuationSeparator" w:id="0">
    <w:p w14:paraId="7EC6B069" w14:textId="77777777" w:rsidR="007E2BCB" w:rsidRDefault="007E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AFFA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C151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74B" w14:textId="77777777" w:rsidR="003B014F" w:rsidRDefault="003B01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1F02"/>
    <w:multiLevelType w:val="multilevel"/>
    <w:tmpl w:val="83CA55F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4F"/>
    <w:rsid w:val="003B014F"/>
    <w:rsid w:val="007E2BCB"/>
    <w:rsid w:val="008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E595B"/>
  <w15:docId w15:val="{1DD81981-E049-1346-9966-BDE0613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Times New Roma" w:eastAsia="Droid Sans Fallback;Times New R" w:hAnsi="Liberation Serif;Times New Roma" w:cs="FreeSan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WW8Num1z0">
    <w:name w:val="WW8Num1z0"/>
    <w:qFormat/>
    <w:rPr>
      <w:rFonts w:ascii="Calibri" w:hAnsi="Calibri" w:cs="Calibri"/>
      <w:b/>
      <w:color w:val="000000"/>
      <w:sz w:val="20"/>
      <w:szCs w:val="20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Основной шрифт"/>
    <w:qFormat/>
  </w:style>
  <w:style w:type="character" w:customStyle="1" w:styleId="a6">
    <w:name w:val="Верхний колонтитул Знак"/>
    <w:basedOn w:val="a5"/>
    <w:qFormat/>
  </w:style>
  <w:style w:type="character" w:customStyle="1" w:styleId="a7">
    <w:name w:val="Текст выноски Знак"/>
    <w:qFormat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rPr>
      <w:color w:val="0000FF"/>
      <w:u w:val="single"/>
      <w:lang w:val="uz-Cyrl-UZ" w:bidi="uz-Cyrl-UZ"/>
    </w:rPr>
  </w:style>
  <w:style w:type="character" w:customStyle="1" w:styleId="50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WW8Num3z0">
    <w:name w:val="WW8Num3z0"/>
    <w:qFormat/>
    <w:rPr>
      <w:rFonts w:ascii="Helvetica;Arial" w:eastAsia="Times New Roman" w:hAnsi="Helvetica;Arial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apple-converted-space">
    <w:name w:val="apple-converted-space"/>
    <w:basedOn w:val="a5"/>
    <w:qFormat/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Знак"/>
    <w:qFormat/>
    <w:rPr>
      <w:color w:val="00000A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 w:cs="Arial Narrow"/>
      <w:b/>
      <w:bCs/>
      <w:color w:val="FF0000"/>
      <w:sz w:val="48"/>
      <w:szCs w:val="48"/>
    </w:rPr>
  </w:style>
  <w:style w:type="paragraph" w:styleId="af3">
    <w:name w:val="List Paragraph"/>
    <w:basedOn w:val="a"/>
    <w:qFormat/>
    <w:pPr>
      <w:spacing w:after="200"/>
      <w:ind w:left="720"/>
      <w:contextualSpacing/>
    </w:pPr>
  </w:style>
  <w:style w:type="paragraph" w:styleId="30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customStyle="1" w:styleId="af4">
    <w:name w:val="Текст блока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2">
    <w:name w:val="Неразрешенное упоминание1"/>
    <w:basedOn w:val="a0"/>
    <w:uiPriority w:val="99"/>
    <w:semiHidden/>
    <w:unhideWhenUsed/>
    <w:rsid w:val="00492839"/>
    <w:rPr>
      <w:color w:val="605E5C"/>
      <w:shd w:val="clear" w:color="auto" w:fill="E1DFDD"/>
    </w:rPr>
  </w:style>
  <w:style w:type="character" w:customStyle="1" w:styleId="13">
    <w:name w:val="Гиперссылка1"/>
    <w:rsid w:val="004D2144"/>
    <w:rPr>
      <w:color w:val="0000FF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JtuFwDRl5wNFV3LXVwUlN0S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2/folders/0B5JtuFwDRl5wNFV3LXVwUlN0Sz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bBzVEjJCo6sC50MGVFk+iVvxw==">AMUW2mUQIjXfMMUgD7nY0GHA1Oh2sNiqRrIHrzoTBmj6OlXjFLuNT/4/WNWdeZ4IO9IZ/K3phzZrGO+CBRJLmO2SYZaig9L5bLvIMUSzo9LPuBDY2EwqQ5RDt6gD3OqbnO9il0owOpYHaPt4RFqHeReXrrFt2aH5+MAXSncBkyiICgBC6/WfLji6oUsn0B9Zcl0wByQniknk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Karelin</dc:creator>
  <cp:lastModifiedBy>Microsoft Office User</cp:lastModifiedBy>
  <cp:revision>2</cp:revision>
  <dcterms:created xsi:type="dcterms:W3CDTF">2018-12-13T00:12:00Z</dcterms:created>
  <dcterms:modified xsi:type="dcterms:W3CDTF">2021-12-01T14:32:00Z</dcterms:modified>
</cp:coreProperties>
</file>